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8519" w14:textId="64FDE3F2" w:rsidR="00FE4A42" w:rsidRDefault="00A93681" w:rsidP="0087454C">
      <w:pPr>
        <w:pStyle w:val="Heading1"/>
        <w:jc w:val="center"/>
      </w:pPr>
      <w:r>
        <w:t xml:space="preserve">RMAI </w:t>
      </w:r>
      <w:r w:rsidR="00244CCC">
        <w:t>Sponsor</w:t>
      </w:r>
      <w:r w:rsidR="0087454C">
        <w:t xml:space="preserve"> Resource</w:t>
      </w:r>
      <w:r w:rsidR="007C2D3A">
        <w:t>s 2026</w:t>
      </w:r>
    </w:p>
    <w:p w14:paraId="2DC1935D" w14:textId="77777777" w:rsidR="00705109" w:rsidRDefault="00705109" w:rsidP="00962495"/>
    <w:p w14:paraId="67E3F374" w14:textId="23091043" w:rsidR="00705109" w:rsidRPr="00705109" w:rsidRDefault="00705109" w:rsidP="00962495">
      <w:r w:rsidRPr="00132E0F">
        <w:rPr>
          <w:b/>
          <w:bCs/>
        </w:rPr>
        <w:t>Quick Links</w:t>
      </w:r>
      <w:r w:rsidRPr="00705109">
        <w:t xml:space="preserve"> – jump to desired section of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05109" w:rsidRPr="009F0C37" w14:paraId="17C8F505" w14:textId="77777777" w:rsidTr="00404D35">
        <w:trPr>
          <w:trHeight w:val="153"/>
        </w:trPr>
        <w:tc>
          <w:tcPr>
            <w:tcW w:w="3116" w:type="dxa"/>
          </w:tcPr>
          <w:p w14:paraId="6976ACA3" w14:textId="6FEB67BE" w:rsidR="00705109" w:rsidRPr="009F0C37" w:rsidRDefault="00705109" w:rsidP="00705109">
            <w:pPr>
              <w:rPr>
                <w:i/>
                <w:iCs/>
                <w:sz w:val="20"/>
                <w:szCs w:val="20"/>
              </w:rPr>
            </w:pPr>
            <w:hyperlink w:anchor="_Exhibitor_Services_Available" w:history="1">
              <w:r w:rsidRPr="009F0C37">
                <w:rPr>
                  <w:rStyle w:val="Hyperlink"/>
                  <w:i/>
                  <w:iCs/>
                  <w:sz w:val="20"/>
                  <w:szCs w:val="20"/>
                </w:rPr>
                <w:t>Aria Exhibitor Services</w:t>
              </w:r>
            </w:hyperlink>
          </w:p>
        </w:tc>
        <w:tc>
          <w:tcPr>
            <w:tcW w:w="3117" w:type="dxa"/>
          </w:tcPr>
          <w:p w14:paraId="08C9D783" w14:textId="10B990A4" w:rsidR="00705109" w:rsidRPr="009F0C37" w:rsidRDefault="00244CCC" w:rsidP="00705109">
            <w:pPr>
              <w:rPr>
                <w:i/>
                <w:iCs/>
                <w:sz w:val="20"/>
                <w:szCs w:val="20"/>
              </w:rPr>
            </w:pPr>
            <w:hyperlink w:anchor="_Lead_Retrieval" w:history="1">
              <w:r w:rsidRPr="009F0C37">
                <w:rPr>
                  <w:rStyle w:val="Hyperlink"/>
                  <w:i/>
                  <w:iCs/>
                  <w:sz w:val="20"/>
                  <w:szCs w:val="20"/>
                </w:rPr>
                <w:t>Lead Retrieval</w:t>
              </w:r>
            </w:hyperlink>
          </w:p>
        </w:tc>
        <w:tc>
          <w:tcPr>
            <w:tcW w:w="3117" w:type="dxa"/>
          </w:tcPr>
          <w:p w14:paraId="425D7E74" w14:textId="3CA39D07" w:rsidR="00705109" w:rsidRPr="009F0C37" w:rsidRDefault="00705109" w:rsidP="00705109">
            <w:pPr>
              <w:rPr>
                <w:i/>
                <w:iCs/>
                <w:sz w:val="20"/>
                <w:szCs w:val="20"/>
              </w:rPr>
            </w:pPr>
          </w:p>
        </w:tc>
      </w:tr>
      <w:tr w:rsidR="00244CCC" w:rsidRPr="009F0C37" w14:paraId="35695EC8" w14:textId="77777777" w:rsidTr="0087454C">
        <w:tc>
          <w:tcPr>
            <w:tcW w:w="3116" w:type="dxa"/>
          </w:tcPr>
          <w:p w14:paraId="136C823B" w14:textId="4C72C089" w:rsidR="00244CCC" w:rsidRPr="009F0C37" w:rsidRDefault="00244CCC" w:rsidP="00244CCC">
            <w:pPr>
              <w:rPr>
                <w:i/>
                <w:iCs/>
                <w:sz w:val="20"/>
                <w:szCs w:val="20"/>
              </w:rPr>
            </w:pPr>
            <w:hyperlink w:anchor="_Attendee_Listings" w:history="1">
              <w:r w:rsidRPr="00D51773">
                <w:rPr>
                  <w:rStyle w:val="Hyperlink"/>
                  <w:i/>
                  <w:iCs/>
                  <w:sz w:val="20"/>
                  <w:szCs w:val="20"/>
                </w:rPr>
                <w:t>Attendee Listings &amp; Terms of Use</w:t>
              </w:r>
            </w:hyperlink>
          </w:p>
        </w:tc>
        <w:tc>
          <w:tcPr>
            <w:tcW w:w="3117" w:type="dxa"/>
          </w:tcPr>
          <w:p w14:paraId="44CCDADD" w14:textId="078AEB11" w:rsidR="00244CCC" w:rsidRPr="009F0C37" w:rsidRDefault="00244CCC" w:rsidP="00244CCC">
            <w:pPr>
              <w:rPr>
                <w:i/>
                <w:iCs/>
                <w:sz w:val="20"/>
                <w:szCs w:val="20"/>
              </w:rPr>
            </w:pPr>
            <w:hyperlink w:anchor="_Registration_Discounts" w:history="1">
              <w:r w:rsidRPr="00D51773">
                <w:rPr>
                  <w:rStyle w:val="Hyperlink"/>
                  <w:i/>
                  <w:iCs/>
                  <w:sz w:val="20"/>
                  <w:szCs w:val="20"/>
                </w:rPr>
                <w:t>Registration Discounts</w:t>
              </w:r>
            </w:hyperlink>
          </w:p>
        </w:tc>
        <w:tc>
          <w:tcPr>
            <w:tcW w:w="3117" w:type="dxa"/>
          </w:tcPr>
          <w:p w14:paraId="01F52A6E" w14:textId="044C0F11" w:rsidR="00244CCC" w:rsidRPr="009F0C37" w:rsidRDefault="00244CCC" w:rsidP="00244CCC">
            <w:pPr>
              <w:rPr>
                <w:i/>
                <w:iCs/>
                <w:sz w:val="20"/>
                <w:szCs w:val="20"/>
              </w:rPr>
            </w:pPr>
          </w:p>
        </w:tc>
      </w:tr>
      <w:tr w:rsidR="00244CCC" w:rsidRPr="009F0C37" w14:paraId="5A0D7CB0" w14:textId="77777777" w:rsidTr="0087454C">
        <w:tc>
          <w:tcPr>
            <w:tcW w:w="3116" w:type="dxa"/>
          </w:tcPr>
          <w:p w14:paraId="2665E791" w14:textId="2ED0BA96" w:rsidR="00244CCC" w:rsidRPr="009F0C37" w:rsidRDefault="00244CCC" w:rsidP="00244CCC">
            <w:pPr>
              <w:rPr>
                <w:i/>
                <w:iCs/>
                <w:sz w:val="20"/>
                <w:szCs w:val="20"/>
              </w:rPr>
            </w:pPr>
            <w:hyperlink w:anchor="_Exhibitor_Cancellation_Policy" w:history="1">
              <w:r>
                <w:rPr>
                  <w:rStyle w:val="Hyperlink"/>
                  <w:i/>
                  <w:iCs/>
                  <w:sz w:val="20"/>
                  <w:szCs w:val="20"/>
                </w:rPr>
                <w:t>Sponsor Cancellation Policy</w:t>
              </w:r>
            </w:hyperlink>
          </w:p>
        </w:tc>
        <w:tc>
          <w:tcPr>
            <w:tcW w:w="3117" w:type="dxa"/>
          </w:tcPr>
          <w:p w14:paraId="2E71660A" w14:textId="3D9E7DC7" w:rsidR="00244CCC" w:rsidRPr="009F0C37" w:rsidRDefault="00244CCC" w:rsidP="00244CCC">
            <w:pPr>
              <w:rPr>
                <w:i/>
                <w:iCs/>
                <w:sz w:val="20"/>
                <w:szCs w:val="20"/>
              </w:rPr>
            </w:pPr>
            <w:hyperlink w:anchor="_Book_my_Stay" w:history="1">
              <w:r w:rsidRPr="00D51773">
                <w:rPr>
                  <w:rStyle w:val="Hyperlink"/>
                  <w:i/>
                  <w:iCs/>
                  <w:sz w:val="20"/>
                  <w:szCs w:val="20"/>
                </w:rPr>
                <w:t>Rooming at the Aria</w:t>
              </w:r>
            </w:hyperlink>
          </w:p>
        </w:tc>
        <w:tc>
          <w:tcPr>
            <w:tcW w:w="3117" w:type="dxa"/>
          </w:tcPr>
          <w:p w14:paraId="4F646898" w14:textId="74EAB57F" w:rsidR="00244CCC" w:rsidRPr="009F0C37" w:rsidRDefault="00244CCC" w:rsidP="00244CCC">
            <w:pPr>
              <w:rPr>
                <w:i/>
                <w:iCs/>
                <w:sz w:val="20"/>
                <w:szCs w:val="20"/>
              </w:rPr>
            </w:pPr>
          </w:p>
        </w:tc>
      </w:tr>
      <w:tr w:rsidR="00244CCC" w:rsidRPr="009F0C37" w14:paraId="62109BFE" w14:textId="77777777" w:rsidTr="0087454C">
        <w:tc>
          <w:tcPr>
            <w:tcW w:w="3116" w:type="dxa"/>
          </w:tcPr>
          <w:p w14:paraId="6CF1BF92" w14:textId="2CC48E7F" w:rsidR="00244CCC" w:rsidRPr="009F0C37" w:rsidRDefault="00244CCC" w:rsidP="00244CCC">
            <w:pPr>
              <w:rPr>
                <w:i/>
                <w:iCs/>
                <w:sz w:val="20"/>
                <w:szCs w:val="20"/>
              </w:rPr>
            </w:pPr>
            <w:hyperlink w:anchor="_Hall_Hours" w:history="1">
              <w:r w:rsidRPr="00244CCC">
                <w:rPr>
                  <w:rStyle w:val="Hyperlink"/>
                  <w:i/>
                  <w:iCs/>
                  <w:sz w:val="20"/>
                  <w:szCs w:val="20"/>
                </w:rPr>
                <w:t>Hall Hours</w:t>
              </w:r>
            </w:hyperlink>
          </w:p>
        </w:tc>
        <w:tc>
          <w:tcPr>
            <w:tcW w:w="3117" w:type="dxa"/>
          </w:tcPr>
          <w:p w14:paraId="114F2CA4" w14:textId="449D7949" w:rsidR="00244CCC" w:rsidRPr="009F0C37" w:rsidRDefault="00244CCC" w:rsidP="00244CCC">
            <w:pPr>
              <w:rPr>
                <w:i/>
                <w:iCs/>
                <w:sz w:val="20"/>
                <w:szCs w:val="20"/>
              </w:rPr>
            </w:pPr>
            <w:hyperlink w:anchor="_Cancellation_Policy" w:history="1">
              <w:r w:rsidRPr="00D51773">
                <w:rPr>
                  <w:rStyle w:val="Hyperlink"/>
                  <w:i/>
                  <w:iCs/>
                  <w:sz w:val="20"/>
                  <w:szCs w:val="20"/>
                </w:rPr>
                <w:t>Shipping</w:t>
              </w:r>
            </w:hyperlink>
          </w:p>
        </w:tc>
        <w:tc>
          <w:tcPr>
            <w:tcW w:w="3117" w:type="dxa"/>
          </w:tcPr>
          <w:p w14:paraId="257058EF" w14:textId="384FAC37" w:rsidR="00244CCC" w:rsidRPr="00912E5F" w:rsidRDefault="00244CCC" w:rsidP="00244CCC">
            <w:pPr>
              <w:rPr>
                <w:i/>
                <w:iCs/>
                <w:sz w:val="20"/>
                <w:szCs w:val="20"/>
                <w:highlight w:val="yellow"/>
              </w:rPr>
            </w:pPr>
          </w:p>
        </w:tc>
      </w:tr>
      <w:tr w:rsidR="00244CCC" w:rsidRPr="009F0C37" w14:paraId="123E557E" w14:textId="77777777" w:rsidTr="0087454C">
        <w:tc>
          <w:tcPr>
            <w:tcW w:w="3116" w:type="dxa"/>
          </w:tcPr>
          <w:p w14:paraId="1C8DF1B3" w14:textId="1BCB75B5" w:rsidR="00244CCC" w:rsidRDefault="00244CCC" w:rsidP="00244CCC">
            <w:pPr>
              <w:rPr>
                <w:i/>
                <w:iCs/>
                <w:sz w:val="20"/>
                <w:szCs w:val="20"/>
              </w:rPr>
            </w:pPr>
          </w:p>
        </w:tc>
        <w:tc>
          <w:tcPr>
            <w:tcW w:w="3117" w:type="dxa"/>
          </w:tcPr>
          <w:p w14:paraId="0C7E1814" w14:textId="6CA87C22" w:rsidR="00244CCC" w:rsidRDefault="00244CCC" w:rsidP="00244CCC">
            <w:pPr>
              <w:rPr>
                <w:i/>
                <w:iCs/>
                <w:sz w:val="20"/>
                <w:szCs w:val="20"/>
              </w:rPr>
            </w:pPr>
          </w:p>
        </w:tc>
        <w:tc>
          <w:tcPr>
            <w:tcW w:w="3117" w:type="dxa"/>
          </w:tcPr>
          <w:p w14:paraId="5C6E65A5" w14:textId="333C4E07" w:rsidR="00244CCC" w:rsidRDefault="00244CCC" w:rsidP="00244CCC">
            <w:pPr>
              <w:rPr>
                <w:i/>
                <w:iCs/>
                <w:sz w:val="20"/>
                <w:szCs w:val="20"/>
              </w:rPr>
            </w:pPr>
          </w:p>
        </w:tc>
      </w:tr>
    </w:tbl>
    <w:p w14:paraId="7A1D3D09" w14:textId="60D7F300" w:rsidR="00980601" w:rsidRPr="00937EBD" w:rsidRDefault="0093268C" w:rsidP="00980601">
      <w:pPr>
        <w:pStyle w:val="Heading1"/>
      </w:pPr>
      <w:bookmarkStart w:id="0" w:name="_Exhibitor_Kit"/>
      <w:bookmarkStart w:id="1" w:name="_Exhibitor_Services_Available"/>
      <w:bookmarkEnd w:id="0"/>
      <w:bookmarkEnd w:id="1"/>
      <w:r>
        <w:t xml:space="preserve">Order Services via </w:t>
      </w:r>
      <w:r w:rsidR="0087454C">
        <w:t xml:space="preserve">Aria </w:t>
      </w:r>
      <w:r w:rsidR="00980601" w:rsidRPr="00937EBD">
        <w:t xml:space="preserve">Exhibitor Services </w:t>
      </w:r>
    </w:p>
    <w:p w14:paraId="4F0921C2" w14:textId="536EFA9E" w:rsidR="0093268C" w:rsidRDefault="00980601" w:rsidP="00980601">
      <w:pPr>
        <w:spacing w:after="0" w:line="240" w:lineRule="auto"/>
        <w:sectPr w:rsidR="0093268C" w:rsidSect="00854F43">
          <w:pgSz w:w="12240" w:h="15840"/>
          <w:pgMar w:top="900" w:right="1440" w:bottom="1350" w:left="1440" w:header="720" w:footer="720" w:gutter="0"/>
          <w:cols w:space="720"/>
          <w:docGrid w:linePitch="360"/>
        </w:sectPr>
      </w:pPr>
      <w:r>
        <w:t xml:space="preserve">Aria offers a wide variety of services for exhibitors </w:t>
      </w:r>
      <w:r w:rsidR="0093268C">
        <w:t>including:</w:t>
      </w:r>
    </w:p>
    <w:p w14:paraId="1FD3FDCF" w14:textId="77777777" w:rsidR="0093268C" w:rsidRDefault="0093268C" w:rsidP="00980601">
      <w:pPr>
        <w:spacing w:after="0" w:line="240" w:lineRule="auto"/>
      </w:pPr>
    </w:p>
    <w:p w14:paraId="26E1FC0F" w14:textId="77777777" w:rsidR="0093268C" w:rsidRDefault="0093268C" w:rsidP="00980601">
      <w:pPr>
        <w:spacing w:after="0" w:line="240" w:lineRule="auto"/>
        <w:rPr>
          <w:b/>
          <w:bCs/>
        </w:rPr>
        <w:sectPr w:rsidR="0093268C" w:rsidSect="0093268C">
          <w:type w:val="continuous"/>
          <w:pgSz w:w="12240" w:h="15840"/>
          <w:pgMar w:top="900" w:right="1440" w:bottom="1350" w:left="1440" w:header="720" w:footer="720" w:gutter="0"/>
          <w:cols w:space="720"/>
          <w:docGrid w:linePitch="360"/>
        </w:sectPr>
      </w:pPr>
    </w:p>
    <w:p w14:paraId="3D60974C" w14:textId="77777777" w:rsidR="0093268C" w:rsidRPr="0093268C" w:rsidRDefault="00980601" w:rsidP="0093268C">
      <w:pPr>
        <w:pStyle w:val="ListParagraph"/>
        <w:numPr>
          <w:ilvl w:val="0"/>
          <w:numId w:val="19"/>
        </w:numPr>
        <w:tabs>
          <w:tab w:val="left" w:pos="810"/>
        </w:tabs>
        <w:spacing w:after="0" w:line="240" w:lineRule="auto"/>
        <w:ind w:hanging="540"/>
      </w:pPr>
      <w:r w:rsidRPr="0093268C">
        <w:t>Electrical</w:t>
      </w:r>
    </w:p>
    <w:p w14:paraId="68EA51DD" w14:textId="77777777" w:rsidR="0093268C" w:rsidRPr="0093268C" w:rsidRDefault="00980601" w:rsidP="0093268C">
      <w:pPr>
        <w:pStyle w:val="ListParagraph"/>
        <w:numPr>
          <w:ilvl w:val="0"/>
          <w:numId w:val="19"/>
        </w:numPr>
        <w:tabs>
          <w:tab w:val="left" w:pos="810"/>
        </w:tabs>
        <w:spacing w:after="0" w:line="240" w:lineRule="auto"/>
        <w:ind w:hanging="540"/>
      </w:pPr>
      <w:r w:rsidRPr="0093268C">
        <w:t>Cleaning</w:t>
      </w:r>
    </w:p>
    <w:p w14:paraId="250333D2" w14:textId="77777777" w:rsidR="0093268C" w:rsidRPr="0093268C" w:rsidRDefault="00980601" w:rsidP="0093268C">
      <w:pPr>
        <w:pStyle w:val="ListParagraph"/>
        <w:numPr>
          <w:ilvl w:val="0"/>
          <w:numId w:val="19"/>
        </w:numPr>
        <w:tabs>
          <w:tab w:val="left" w:pos="810"/>
        </w:tabs>
        <w:spacing w:after="0" w:line="240" w:lineRule="auto"/>
        <w:ind w:hanging="540"/>
      </w:pPr>
      <w:r w:rsidRPr="0093268C">
        <w:t>Internet</w:t>
      </w:r>
    </w:p>
    <w:p w14:paraId="42354D8B" w14:textId="77777777" w:rsidR="0093268C" w:rsidRPr="0093268C" w:rsidRDefault="00980601" w:rsidP="0093268C">
      <w:pPr>
        <w:pStyle w:val="ListParagraph"/>
        <w:numPr>
          <w:ilvl w:val="0"/>
          <w:numId w:val="19"/>
        </w:numPr>
        <w:tabs>
          <w:tab w:val="left" w:pos="810"/>
        </w:tabs>
        <w:spacing w:after="0" w:line="240" w:lineRule="auto"/>
        <w:ind w:hanging="540"/>
      </w:pPr>
      <w:r w:rsidRPr="0093268C">
        <w:t>Audio Visual</w:t>
      </w:r>
    </w:p>
    <w:p w14:paraId="24560213" w14:textId="77777777" w:rsidR="0093268C" w:rsidRPr="0093268C" w:rsidRDefault="00980601" w:rsidP="0093268C">
      <w:pPr>
        <w:pStyle w:val="ListParagraph"/>
        <w:numPr>
          <w:ilvl w:val="0"/>
          <w:numId w:val="19"/>
        </w:numPr>
        <w:tabs>
          <w:tab w:val="left" w:pos="810"/>
        </w:tabs>
        <w:spacing w:after="0" w:line="240" w:lineRule="auto"/>
        <w:ind w:hanging="540"/>
      </w:pPr>
      <w:r w:rsidRPr="0093268C">
        <w:t>Food and Beverage</w:t>
      </w:r>
    </w:p>
    <w:p w14:paraId="22411020" w14:textId="77777777" w:rsidR="0093268C" w:rsidRPr="0093268C" w:rsidRDefault="00980601" w:rsidP="0093268C">
      <w:pPr>
        <w:pStyle w:val="ListParagraph"/>
        <w:numPr>
          <w:ilvl w:val="0"/>
          <w:numId w:val="19"/>
        </w:numPr>
        <w:tabs>
          <w:tab w:val="left" w:pos="810"/>
        </w:tabs>
        <w:spacing w:after="0" w:line="240" w:lineRule="auto"/>
        <w:ind w:hanging="540"/>
      </w:pPr>
      <w:r w:rsidRPr="0093268C">
        <w:t>Plant and Floral</w:t>
      </w:r>
    </w:p>
    <w:p w14:paraId="002B28F6" w14:textId="77777777" w:rsidR="0093268C" w:rsidRPr="0093268C" w:rsidRDefault="00980601" w:rsidP="0093268C">
      <w:pPr>
        <w:pStyle w:val="ListParagraph"/>
        <w:numPr>
          <w:ilvl w:val="0"/>
          <w:numId w:val="19"/>
        </w:numPr>
        <w:tabs>
          <w:tab w:val="left" w:pos="810"/>
        </w:tabs>
        <w:spacing w:after="0" w:line="240" w:lineRule="auto"/>
        <w:ind w:hanging="540"/>
      </w:pPr>
      <w:r w:rsidRPr="0093268C">
        <w:t>Business Services</w:t>
      </w:r>
    </w:p>
    <w:p w14:paraId="18AFA986" w14:textId="77777777" w:rsidR="0093268C" w:rsidRDefault="0093268C" w:rsidP="0093268C">
      <w:pPr>
        <w:tabs>
          <w:tab w:val="left" w:pos="810"/>
        </w:tabs>
        <w:spacing w:after="0" w:line="240" w:lineRule="auto"/>
        <w:rPr>
          <w:b/>
          <w:bCs/>
        </w:rPr>
      </w:pPr>
    </w:p>
    <w:p w14:paraId="468F9A80" w14:textId="77777777" w:rsidR="0093268C" w:rsidRPr="0093268C" w:rsidRDefault="0093268C" w:rsidP="0093268C">
      <w:pPr>
        <w:tabs>
          <w:tab w:val="left" w:pos="810"/>
        </w:tabs>
        <w:spacing w:after="0" w:line="240" w:lineRule="auto"/>
        <w:rPr>
          <w:b/>
          <w:bCs/>
        </w:rPr>
        <w:sectPr w:rsidR="0093268C" w:rsidRPr="0093268C" w:rsidSect="0093268C">
          <w:type w:val="continuous"/>
          <w:pgSz w:w="12240" w:h="15840"/>
          <w:pgMar w:top="900" w:right="1440" w:bottom="1350" w:left="1440" w:header="720" w:footer="720" w:gutter="0"/>
          <w:cols w:num="3" w:space="90"/>
          <w:docGrid w:linePitch="360"/>
        </w:sectPr>
      </w:pPr>
    </w:p>
    <w:p w14:paraId="2C60E1E6" w14:textId="492E28D9" w:rsidR="0093268C" w:rsidRDefault="0093268C" w:rsidP="00980601">
      <w:pPr>
        <w:spacing w:after="0" w:line="240" w:lineRule="auto"/>
        <w:rPr>
          <w:b/>
          <w:bCs/>
        </w:rPr>
        <w:sectPr w:rsidR="0093268C" w:rsidSect="0093268C">
          <w:type w:val="continuous"/>
          <w:pgSz w:w="12240" w:h="15840"/>
          <w:pgMar w:top="900" w:right="1440" w:bottom="1350" w:left="1440" w:header="720" w:footer="720" w:gutter="0"/>
          <w:cols w:space="720"/>
          <w:docGrid w:linePitch="360"/>
        </w:sectPr>
      </w:pPr>
    </w:p>
    <w:p w14:paraId="0AB7C0B8" w14:textId="6842C640" w:rsidR="00980601" w:rsidRPr="008975AA" w:rsidRDefault="00941BF3" w:rsidP="0093268C">
      <w:pPr>
        <w:tabs>
          <w:tab w:val="left" w:pos="5604"/>
        </w:tabs>
        <w:spacing w:after="0" w:line="240" w:lineRule="auto"/>
        <w:rPr>
          <w:b/>
          <w:bCs/>
        </w:rPr>
      </w:pPr>
      <w:r w:rsidRPr="005C0419">
        <w:rPr>
          <w:b/>
          <w:bCs/>
        </w:rPr>
        <w:t xml:space="preserve">Discounted pricing </w:t>
      </w:r>
      <w:r w:rsidR="005C0419" w:rsidRPr="005C0419">
        <w:rPr>
          <w:b/>
          <w:bCs/>
        </w:rPr>
        <w:t>deadline is not yet available</w:t>
      </w:r>
      <w:r w:rsidR="005C0419">
        <w:rPr>
          <w:b/>
          <w:bCs/>
        </w:rPr>
        <w:t>.</w:t>
      </w:r>
    </w:p>
    <w:p w14:paraId="46691634" w14:textId="77777777" w:rsidR="00980601" w:rsidRDefault="00980601" w:rsidP="00980601">
      <w:pPr>
        <w:spacing w:after="0" w:line="240" w:lineRule="auto"/>
      </w:pPr>
    </w:p>
    <w:p w14:paraId="4885AE0B" w14:textId="14FA2E58" w:rsidR="00980601" w:rsidRDefault="00980601" w:rsidP="00980601">
      <w:pPr>
        <w:spacing w:after="0" w:line="240" w:lineRule="auto"/>
        <w:rPr>
          <w:rStyle w:val="Hyperlink"/>
        </w:rPr>
      </w:pPr>
      <w:r>
        <w:t xml:space="preserve">Order online today at </w:t>
      </w:r>
      <w:hyperlink r:id="rId5" w:history="1">
        <w:r w:rsidR="00941BF3">
          <w:rPr>
            <w:rStyle w:val="Hyperlink"/>
          </w:rPr>
          <w:t>Aria Exhibitor Services</w:t>
        </w:r>
      </w:hyperlink>
    </w:p>
    <w:p w14:paraId="4B72BE14" w14:textId="77777777" w:rsidR="00980601" w:rsidRDefault="00980601" w:rsidP="00980601">
      <w:pPr>
        <w:spacing w:after="0" w:line="240" w:lineRule="auto"/>
      </w:pPr>
      <w:r>
        <w:t xml:space="preserve">Login and search </w:t>
      </w:r>
      <w:r w:rsidRPr="009F23FB">
        <w:rPr>
          <w:b/>
        </w:rPr>
        <w:t>for RMA International</w:t>
      </w:r>
      <w:r>
        <w:t xml:space="preserve"> </w:t>
      </w:r>
    </w:p>
    <w:p w14:paraId="10962E06" w14:textId="77777777" w:rsidR="00F50373" w:rsidRPr="00937EBD" w:rsidRDefault="009F23FB" w:rsidP="00326668">
      <w:pPr>
        <w:pStyle w:val="Heading1"/>
      </w:pPr>
      <w:bookmarkStart w:id="2" w:name="_Lead_Retrieval"/>
      <w:bookmarkEnd w:id="2"/>
      <w:r w:rsidRPr="00937EBD">
        <w:t xml:space="preserve">Lead Retrieval </w:t>
      </w:r>
    </w:p>
    <w:p w14:paraId="0CC318D3" w14:textId="0C3BB6ED" w:rsidR="009F23FB" w:rsidRPr="00937EBD" w:rsidRDefault="00FE178E" w:rsidP="0019582E">
      <w:pPr>
        <w:spacing w:after="0" w:line="240" w:lineRule="auto"/>
      </w:pPr>
      <w:r>
        <w:t xml:space="preserve">RCS offers a variety of options to assist exhibitors with lead retrieval.  Contact them to find the option that best fits your </w:t>
      </w:r>
      <w:r w:rsidR="0093268C">
        <w:t>needs</w:t>
      </w:r>
      <w:r>
        <w:t>.</w:t>
      </w:r>
      <w:r w:rsidR="00941BF3">
        <w:t xml:space="preserve">  </w:t>
      </w:r>
      <w:r w:rsidR="00941BF3" w:rsidRPr="000636A3">
        <w:t xml:space="preserve">Link to </w:t>
      </w:r>
      <w:hyperlink r:id="rId6" w:history="1">
        <w:r w:rsidR="00941BF3" w:rsidRPr="006C18FE">
          <w:rPr>
            <w:rStyle w:val="Hyperlink"/>
            <w:b/>
            <w:bCs/>
          </w:rPr>
          <w:t>Lead Retrieval Form</w:t>
        </w:r>
        <w:bookmarkStart w:id="3" w:name="_Show_Hours"/>
        <w:bookmarkEnd w:id="3"/>
      </w:hyperlink>
      <w:r w:rsidR="005C0419">
        <w:t xml:space="preserve"> </w:t>
      </w:r>
    </w:p>
    <w:p w14:paraId="3D45A00F" w14:textId="6947869E" w:rsidR="0019582E" w:rsidRDefault="0019582E" w:rsidP="0019582E">
      <w:pPr>
        <w:pStyle w:val="Heading1"/>
      </w:pPr>
      <w:bookmarkStart w:id="4" w:name="_Hall_Hours"/>
      <w:bookmarkStart w:id="5" w:name="_Hlk207002110"/>
      <w:bookmarkEnd w:id="4"/>
      <w:r w:rsidRPr="007C2D3A">
        <w:t xml:space="preserve">Hall </w:t>
      </w:r>
      <w:r w:rsidR="004123CE">
        <w:t>Hours</w:t>
      </w:r>
      <w:r w:rsidR="0093268C">
        <w:t xml:space="preserve"> </w:t>
      </w:r>
    </w:p>
    <w:p w14:paraId="0B14286F" w14:textId="0EBDE1A7" w:rsidR="00E07B99" w:rsidRPr="00E07B99" w:rsidRDefault="00E07B99" w:rsidP="00E07B99">
      <w:r>
        <w:t>For booths located inside ballroom.</w:t>
      </w:r>
    </w:p>
    <w:p w14:paraId="0931E719" w14:textId="051F2C70" w:rsidR="00962495" w:rsidRPr="00C205C2" w:rsidRDefault="00962495" w:rsidP="008D6D87">
      <w:pPr>
        <w:spacing w:after="0" w:line="240" w:lineRule="auto"/>
      </w:pPr>
      <w:r w:rsidRPr="00C205C2">
        <w:t xml:space="preserve">MOVE-IN </w:t>
      </w:r>
    </w:p>
    <w:p w14:paraId="2983C4FB" w14:textId="7B344960" w:rsidR="00962495" w:rsidRPr="00C205C2" w:rsidRDefault="00962495" w:rsidP="008D6D87">
      <w:pPr>
        <w:spacing w:after="0" w:line="240" w:lineRule="auto"/>
      </w:pPr>
      <w:r w:rsidRPr="00C205C2">
        <w:t xml:space="preserve">Tuesday February </w:t>
      </w:r>
      <w:r w:rsidR="00CA35EF" w:rsidRPr="00C205C2">
        <w:t>1</w:t>
      </w:r>
      <w:r w:rsidR="007C2D3A" w:rsidRPr="00C205C2">
        <w:t>0</w:t>
      </w:r>
      <w:r w:rsidRPr="00C205C2">
        <w:t>, 202</w:t>
      </w:r>
      <w:r w:rsidR="007C2D3A" w:rsidRPr="00C205C2">
        <w:t>6</w:t>
      </w:r>
      <w:r w:rsidRPr="00C205C2">
        <w:tab/>
      </w:r>
      <w:r w:rsidRPr="00C205C2">
        <w:tab/>
        <w:t>8:00 AM - 4:</w:t>
      </w:r>
      <w:r w:rsidR="00FD4DCC" w:rsidRPr="00C205C2">
        <w:t>00</w:t>
      </w:r>
      <w:r w:rsidRPr="00C205C2">
        <w:t xml:space="preserve"> PM </w:t>
      </w:r>
    </w:p>
    <w:p w14:paraId="35AE57E3" w14:textId="77777777" w:rsidR="00962495" w:rsidRPr="00C205C2" w:rsidRDefault="00962495" w:rsidP="008D6D87">
      <w:pPr>
        <w:spacing w:after="0" w:line="240" w:lineRule="auto"/>
      </w:pPr>
    </w:p>
    <w:p w14:paraId="133C1920" w14:textId="391B8BBC" w:rsidR="00962495" w:rsidRPr="00C205C2" w:rsidRDefault="00962495" w:rsidP="008D6D87">
      <w:pPr>
        <w:spacing w:after="0" w:line="240" w:lineRule="auto"/>
      </w:pPr>
      <w:r w:rsidRPr="00C205C2">
        <w:t>EXHIBI</w:t>
      </w:r>
      <w:r w:rsidR="0019582E" w:rsidRPr="00C205C2">
        <w:t xml:space="preserve">T </w:t>
      </w:r>
      <w:r w:rsidRPr="00C205C2">
        <w:t>HOURS</w:t>
      </w:r>
    </w:p>
    <w:p w14:paraId="249867D0" w14:textId="4E9EFBEE" w:rsidR="00962495" w:rsidRPr="00C205C2" w:rsidRDefault="00962495" w:rsidP="008D6D87">
      <w:pPr>
        <w:spacing w:after="0" w:line="240" w:lineRule="auto"/>
      </w:pPr>
      <w:r w:rsidRPr="00C205C2">
        <w:t xml:space="preserve">Tuesday February </w:t>
      </w:r>
      <w:r w:rsidR="00CA35EF" w:rsidRPr="00C205C2">
        <w:t>1</w:t>
      </w:r>
      <w:r w:rsidR="007C2D3A" w:rsidRPr="00C205C2">
        <w:t>0</w:t>
      </w:r>
      <w:r w:rsidRPr="00C205C2">
        <w:t xml:space="preserve">, </w:t>
      </w:r>
      <w:r w:rsidR="001A65B6" w:rsidRPr="00C205C2">
        <w:t>202</w:t>
      </w:r>
      <w:r w:rsidR="007C2D3A" w:rsidRPr="00C205C2">
        <w:t>6</w:t>
      </w:r>
      <w:r w:rsidRPr="00C205C2">
        <w:tab/>
      </w:r>
      <w:r w:rsidRPr="00C205C2">
        <w:tab/>
        <w:t>5:</w:t>
      </w:r>
      <w:r w:rsidR="00FD4DCC" w:rsidRPr="00C205C2">
        <w:t>00</w:t>
      </w:r>
      <w:r w:rsidRPr="00C205C2">
        <w:t xml:space="preserve"> PM - 7:30 PM </w:t>
      </w:r>
    </w:p>
    <w:p w14:paraId="2010FFBF" w14:textId="12E863DC" w:rsidR="00962495" w:rsidRPr="00C205C2" w:rsidRDefault="00962495" w:rsidP="008D6D87">
      <w:pPr>
        <w:spacing w:after="0" w:line="240" w:lineRule="auto"/>
      </w:pPr>
      <w:r w:rsidRPr="00C205C2">
        <w:t xml:space="preserve">Wednesday February </w:t>
      </w:r>
      <w:r w:rsidR="00CA35EF" w:rsidRPr="00C205C2">
        <w:t>1</w:t>
      </w:r>
      <w:r w:rsidR="007C2D3A" w:rsidRPr="00C205C2">
        <w:t>1</w:t>
      </w:r>
      <w:r w:rsidRPr="00C205C2">
        <w:t>,</w:t>
      </w:r>
      <w:r w:rsidR="007C2D3A" w:rsidRPr="00C205C2">
        <w:t xml:space="preserve"> </w:t>
      </w:r>
      <w:r w:rsidRPr="00C205C2">
        <w:t>202</w:t>
      </w:r>
      <w:r w:rsidR="007C2D3A" w:rsidRPr="00C205C2">
        <w:t>6</w:t>
      </w:r>
      <w:r w:rsidRPr="00C205C2">
        <w:tab/>
      </w:r>
      <w:r w:rsidRPr="00C205C2">
        <w:tab/>
        <w:t xml:space="preserve">8:00 AM - 6:30 PM </w:t>
      </w:r>
    </w:p>
    <w:p w14:paraId="2A14E52B" w14:textId="77777777" w:rsidR="0019582E" w:rsidRPr="00C205C2" w:rsidRDefault="0019582E" w:rsidP="008D6D87">
      <w:pPr>
        <w:spacing w:after="0" w:line="240" w:lineRule="auto"/>
      </w:pPr>
    </w:p>
    <w:p w14:paraId="325657DC" w14:textId="25F10336" w:rsidR="00962495" w:rsidRPr="00C205C2" w:rsidRDefault="00962495" w:rsidP="008D6D87">
      <w:pPr>
        <w:spacing w:after="0" w:line="240" w:lineRule="auto"/>
      </w:pPr>
      <w:r w:rsidRPr="00C205C2">
        <w:t xml:space="preserve">MOVE-OUT </w:t>
      </w:r>
    </w:p>
    <w:p w14:paraId="1C45280F" w14:textId="050CBAA7" w:rsidR="00962495" w:rsidRPr="00C205C2" w:rsidRDefault="00962495" w:rsidP="008D6D87">
      <w:pPr>
        <w:spacing w:after="0" w:line="240" w:lineRule="auto"/>
      </w:pPr>
      <w:r w:rsidRPr="00C205C2">
        <w:t xml:space="preserve">Wednesday February </w:t>
      </w:r>
      <w:r w:rsidR="00CA35EF" w:rsidRPr="00C205C2">
        <w:t>1</w:t>
      </w:r>
      <w:r w:rsidR="007C2D3A" w:rsidRPr="00C205C2">
        <w:t>1</w:t>
      </w:r>
      <w:r w:rsidRPr="00C205C2">
        <w:t xml:space="preserve">, </w:t>
      </w:r>
      <w:r w:rsidR="00CA35EF" w:rsidRPr="00C205C2">
        <w:t>202</w:t>
      </w:r>
      <w:r w:rsidR="007C2D3A" w:rsidRPr="00C205C2">
        <w:t>6</w:t>
      </w:r>
      <w:r w:rsidRPr="00C205C2">
        <w:tab/>
      </w:r>
      <w:r w:rsidRPr="00C205C2">
        <w:tab/>
        <w:t>6:</w:t>
      </w:r>
      <w:r w:rsidR="00FD4DCC" w:rsidRPr="00C205C2">
        <w:t>45</w:t>
      </w:r>
      <w:r w:rsidRPr="00C205C2">
        <w:t xml:space="preserve"> PM - 8:30 PM</w:t>
      </w:r>
      <w:r w:rsidRPr="00C205C2">
        <w:rPr>
          <w:b/>
          <w:bCs/>
        </w:rPr>
        <w:t>*</w:t>
      </w:r>
      <w:r w:rsidR="00C205C2" w:rsidRPr="00C205C2">
        <w:rPr>
          <w:b/>
          <w:bCs/>
        </w:rPr>
        <w:t xml:space="preserve"> (with </w:t>
      </w:r>
      <w:r w:rsidR="00C205C2" w:rsidRPr="00C205C2">
        <w:rPr>
          <w:b/>
          <w:bCs/>
          <w:i/>
          <w:iCs/>
        </w:rPr>
        <w:t>restrictions)</w:t>
      </w:r>
    </w:p>
    <w:p w14:paraId="40280A3A" w14:textId="31AC8E21" w:rsidR="00962495" w:rsidRPr="00C205C2" w:rsidRDefault="00962495" w:rsidP="008D6D87">
      <w:pPr>
        <w:spacing w:after="0" w:line="240" w:lineRule="auto"/>
      </w:pPr>
      <w:r w:rsidRPr="00C205C2">
        <w:t xml:space="preserve">Thursday February </w:t>
      </w:r>
      <w:r w:rsidR="00CA35EF" w:rsidRPr="00C205C2">
        <w:t>1</w:t>
      </w:r>
      <w:r w:rsidR="007C2D3A" w:rsidRPr="00C205C2">
        <w:t>2</w:t>
      </w:r>
      <w:r w:rsidR="0019582E" w:rsidRPr="00C205C2">
        <w:t>,</w:t>
      </w:r>
      <w:r w:rsidRPr="00C205C2">
        <w:t xml:space="preserve"> 202</w:t>
      </w:r>
      <w:r w:rsidR="007C2D3A" w:rsidRPr="00C205C2">
        <w:t>6</w:t>
      </w:r>
      <w:r w:rsidRPr="00C205C2">
        <w:tab/>
      </w:r>
      <w:r w:rsidRPr="00C205C2">
        <w:tab/>
        <w:t>8:00 AM - 12:00 PM</w:t>
      </w:r>
    </w:p>
    <w:p w14:paraId="32BEA41B" w14:textId="77777777" w:rsidR="00C205C2" w:rsidRPr="00C45D89" w:rsidRDefault="00C205C2" w:rsidP="008D6D87">
      <w:pPr>
        <w:spacing w:after="0" w:line="240" w:lineRule="auto"/>
        <w:rPr>
          <w:sz w:val="20"/>
          <w:szCs w:val="20"/>
        </w:rPr>
      </w:pPr>
    </w:p>
    <w:p w14:paraId="463FE746" w14:textId="41DC6358" w:rsidR="0023401A" w:rsidRDefault="004123CE" w:rsidP="0023401A">
      <w:pPr>
        <w:pStyle w:val="Heading1"/>
      </w:pPr>
      <w:bookmarkStart w:id="6" w:name="_Exhibitor_Cancellation_Policy"/>
      <w:bookmarkStart w:id="7" w:name="_Sponsor_Cancellation_Policy"/>
      <w:bookmarkEnd w:id="5"/>
      <w:bookmarkEnd w:id="6"/>
      <w:bookmarkEnd w:id="7"/>
      <w:r>
        <w:t>Sponsor</w:t>
      </w:r>
      <w:r w:rsidR="0023401A">
        <w:t xml:space="preserve"> Cancellation Policy</w:t>
      </w:r>
    </w:p>
    <w:p w14:paraId="5DFBC469" w14:textId="1F2C4434" w:rsidR="0023401A" w:rsidRPr="0023401A" w:rsidRDefault="0023401A" w:rsidP="0023401A">
      <w:pPr>
        <w:numPr>
          <w:ilvl w:val="0"/>
          <w:numId w:val="15"/>
        </w:numPr>
        <w:spacing w:before="100" w:beforeAutospacing="1" w:after="100" w:afterAutospacing="1" w:line="240" w:lineRule="auto"/>
        <w:rPr>
          <w:rFonts w:eastAsia="Times New Roman" w:cstheme="minorHAnsi"/>
          <w:color w:val="000000"/>
        </w:rPr>
      </w:pPr>
      <w:r w:rsidRPr="0023401A">
        <w:rPr>
          <w:rFonts w:eastAsia="Times New Roman" w:cstheme="minorHAnsi"/>
          <w:color w:val="000000"/>
        </w:rPr>
        <w:t>Written cancellations received by September 23, 202</w:t>
      </w:r>
      <w:r w:rsidR="000C197B">
        <w:rPr>
          <w:rFonts w:eastAsia="Times New Roman" w:cstheme="minorHAnsi"/>
          <w:color w:val="000000"/>
        </w:rPr>
        <w:t>5</w:t>
      </w:r>
      <w:r w:rsidRPr="0023401A">
        <w:rPr>
          <w:rFonts w:eastAsia="Times New Roman" w:cstheme="minorHAnsi"/>
          <w:color w:val="000000"/>
        </w:rPr>
        <w:t xml:space="preserve"> will be processed minus a $150 administrative fee.</w:t>
      </w:r>
    </w:p>
    <w:p w14:paraId="1EAAEB54" w14:textId="631F30F4" w:rsidR="0023401A" w:rsidRPr="0023401A" w:rsidRDefault="0023401A" w:rsidP="0023401A">
      <w:pPr>
        <w:numPr>
          <w:ilvl w:val="0"/>
          <w:numId w:val="15"/>
        </w:numPr>
        <w:spacing w:before="100" w:beforeAutospacing="1" w:after="100" w:afterAutospacing="1" w:line="240" w:lineRule="auto"/>
        <w:rPr>
          <w:rFonts w:eastAsia="Times New Roman" w:cstheme="minorHAnsi"/>
          <w:color w:val="000000"/>
        </w:rPr>
      </w:pPr>
      <w:r w:rsidRPr="0023401A">
        <w:rPr>
          <w:rFonts w:eastAsia="Times New Roman" w:cstheme="minorHAnsi"/>
          <w:color w:val="000000"/>
        </w:rPr>
        <w:t>Written cancellations received between September 24, 202</w:t>
      </w:r>
      <w:r w:rsidR="000C197B">
        <w:rPr>
          <w:rFonts w:eastAsia="Times New Roman" w:cstheme="minorHAnsi"/>
          <w:color w:val="000000"/>
        </w:rPr>
        <w:t>5</w:t>
      </w:r>
      <w:r w:rsidRPr="0023401A">
        <w:rPr>
          <w:rFonts w:eastAsia="Times New Roman" w:cstheme="minorHAnsi"/>
          <w:color w:val="000000"/>
        </w:rPr>
        <w:t xml:space="preserve"> and November 30, 202</w:t>
      </w:r>
      <w:r w:rsidR="000C197B">
        <w:rPr>
          <w:rFonts w:eastAsia="Times New Roman" w:cstheme="minorHAnsi"/>
          <w:color w:val="000000"/>
        </w:rPr>
        <w:t>5</w:t>
      </w:r>
      <w:r w:rsidRPr="0023401A">
        <w:rPr>
          <w:rFonts w:eastAsia="Times New Roman" w:cstheme="minorHAnsi"/>
          <w:color w:val="000000"/>
        </w:rPr>
        <w:t xml:space="preserve"> will be processed minus a cancellation fee of </w:t>
      </w:r>
      <w:r w:rsidRPr="00244CCC">
        <w:rPr>
          <w:rFonts w:eastAsia="Times New Roman" w:cstheme="minorHAnsi"/>
        </w:rPr>
        <w:t>50% of the</w:t>
      </w:r>
      <w:r w:rsidR="008B4E14" w:rsidRPr="00244CCC">
        <w:rPr>
          <w:rFonts w:eastAsia="Times New Roman" w:cstheme="minorHAnsi"/>
        </w:rPr>
        <w:t xml:space="preserve"> total</w:t>
      </w:r>
      <w:r w:rsidRPr="00244CCC">
        <w:rPr>
          <w:rFonts w:eastAsia="Times New Roman" w:cstheme="minorHAnsi"/>
        </w:rPr>
        <w:t>.</w:t>
      </w:r>
    </w:p>
    <w:p w14:paraId="1E12C0AC" w14:textId="7FD1C347" w:rsidR="0023401A" w:rsidRPr="0023401A" w:rsidRDefault="0023401A" w:rsidP="0023401A">
      <w:pPr>
        <w:numPr>
          <w:ilvl w:val="0"/>
          <w:numId w:val="15"/>
        </w:numPr>
        <w:spacing w:before="100" w:beforeAutospacing="1" w:after="100" w:afterAutospacing="1" w:line="240" w:lineRule="auto"/>
        <w:rPr>
          <w:rFonts w:eastAsia="Times New Roman" w:cstheme="minorHAnsi"/>
          <w:color w:val="000000"/>
        </w:rPr>
      </w:pPr>
      <w:r w:rsidRPr="0023401A">
        <w:rPr>
          <w:rFonts w:eastAsia="Times New Roman" w:cstheme="minorHAnsi"/>
          <w:color w:val="000000"/>
        </w:rPr>
        <w:lastRenderedPageBreak/>
        <w:t>NO REFUNDS will be made for cancellations received on or after December 1, 202</w:t>
      </w:r>
      <w:r w:rsidR="000C197B">
        <w:rPr>
          <w:rFonts w:eastAsia="Times New Roman" w:cstheme="minorHAnsi"/>
          <w:color w:val="000000"/>
        </w:rPr>
        <w:t>5</w:t>
      </w:r>
      <w:r w:rsidRPr="0023401A">
        <w:rPr>
          <w:rFonts w:eastAsia="Times New Roman" w:cstheme="minorHAnsi"/>
          <w:color w:val="000000"/>
        </w:rPr>
        <w:t>.</w:t>
      </w:r>
    </w:p>
    <w:p w14:paraId="5279A420" w14:textId="182174E5" w:rsidR="0023401A" w:rsidRPr="008B4E14" w:rsidRDefault="0023401A" w:rsidP="001710CA">
      <w:pPr>
        <w:numPr>
          <w:ilvl w:val="0"/>
          <w:numId w:val="15"/>
        </w:numPr>
        <w:autoSpaceDE w:val="0"/>
        <w:autoSpaceDN w:val="0"/>
        <w:adjustRightInd w:val="0"/>
        <w:spacing w:before="100" w:beforeAutospacing="1" w:after="51" w:afterAutospacing="1" w:line="240" w:lineRule="auto"/>
        <w:rPr>
          <w:rFonts w:ascii="Calibri" w:hAnsi="Calibri" w:cs="Calibri"/>
          <w:color w:val="000000"/>
        </w:rPr>
      </w:pPr>
      <w:r w:rsidRPr="008B4E14">
        <w:rPr>
          <w:rFonts w:eastAsia="Times New Roman" w:cstheme="minorHAnsi"/>
          <w:color w:val="000000"/>
        </w:rPr>
        <w:t>NO REFUNDS will be issued for No-Show exhibitors, including cancellations due to weather, travel delays or illness.</w:t>
      </w:r>
    </w:p>
    <w:p w14:paraId="1894634C" w14:textId="3EDBEF20" w:rsidR="00CA03DA" w:rsidRDefault="00F50373" w:rsidP="00955B94">
      <w:pPr>
        <w:pStyle w:val="Heading1"/>
      </w:pPr>
      <w:r w:rsidRPr="00937EBD">
        <w:t>Registration</w:t>
      </w:r>
    </w:p>
    <w:p w14:paraId="220827A6" w14:textId="77777777" w:rsidR="009A0B6B" w:rsidRPr="009A0B6B" w:rsidRDefault="009A0B6B" w:rsidP="009A0B6B">
      <w:r w:rsidRPr="009A0B6B">
        <w:t>Once registration opens in early October and your booth payment has been received in full, you may begin registering your team.</w:t>
      </w:r>
    </w:p>
    <w:p w14:paraId="2DE5D9D5" w14:textId="2B42920F" w:rsidR="009A0B6B" w:rsidRPr="009A0B6B" w:rsidRDefault="004F08F3" w:rsidP="009A0B6B">
      <w:pPr>
        <w:pStyle w:val="ListParagraph"/>
        <w:numPr>
          <w:ilvl w:val="0"/>
          <w:numId w:val="18"/>
        </w:numPr>
      </w:pPr>
      <w:r>
        <w:t>T</w:t>
      </w:r>
      <w:r w:rsidR="009A0B6B" w:rsidRPr="009A0B6B">
        <w:t xml:space="preserve">he system does not distinguish between booth staff and other attendees from your organization. Be sure to select the </w:t>
      </w:r>
      <w:r w:rsidR="009A0B6B" w:rsidRPr="009A0B6B">
        <w:rPr>
          <w:b/>
          <w:bCs/>
        </w:rPr>
        <w:t>booth staff</w:t>
      </w:r>
      <w:r w:rsidR="009A0B6B" w:rsidRPr="009A0B6B">
        <w:t xml:space="preserve"> checkbox during registration.</w:t>
      </w:r>
    </w:p>
    <w:p w14:paraId="65E281A4" w14:textId="4CD7ACA4" w:rsidR="009A0B6B" w:rsidRPr="00E959E4" w:rsidRDefault="009A0B6B" w:rsidP="009A0B6B">
      <w:pPr>
        <w:pStyle w:val="ListParagraph"/>
        <w:numPr>
          <w:ilvl w:val="0"/>
          <w:numId w:val="18"/>
        </w:numPr>
        <w:rPr>
          <w:b/>
          <w:bCs/>
          <w:i/>
          <w:iCs/>
        </w:rPr>
      </w:pPr>
      <w:r w:rsidRPr="009A0B6B">
        <w:t xml:space="preserve">The system will automatically apply </w:t>
      </w:r>
      <w:r w:rsidR="004F08F3">
        <w:t xml:space="preserve">any </w:t>
      </w:r>
      <w:r w:rsidRPr="009A0B6B">
        <w:t>complimentary or prepaid registrations, followed by any tiered exhibitor discounts that may apply.</w:t>
      </w:r>
      <w:r w:rsidR="004F08F3">
        <w:t xml:space="preserve">  </w:t>
      </w:r>
      <w:r w:rsidR="004F08F3" w:rsidRPr="00E959E4">
        <w:rPr>
          <w:b/>
          <w:bCs/>
          <w:i/>
          <w:iCs/>
        </w:rPr>
        <w:t xml:space="preserve">If your organization has a preference </w:t>
      </w:r>
      <w:r w:rsidR="00E959E4" w:rsidRPr="00E959E4">
        <w:rPr>
          <w:b/>
          <w:bCs/>
          <w:i/>
          <w:iCs/>
        </w:rPr>
        <w:t>as to who should receive complimentary or prepaid registrations, we recommend registering those attendees first.</w:t>
      </w:r>
    </w:p>
    <w:p w14:paraId="1126C60A" w14:textId="3A5D0B7E" w:rsidR="0093268C" w:rsidRPr="00980601" w:rsidRDefault="0093268C" w:rsidP="0093268C">
      <w:pPr>
        <w:pStyle w:val="Heading3"/>
      </w:pPr>
      <w:r>
        <w:t>H</w:t>
      </w:r>
      <w:r w:rsidRPr="00980601">
        <w:t xml:space="preserve">ow to </w:t>
      </w:r>
      <w:r w:rsidR="003B3AE7">
        <w:t xml:space="preserve">Edit or </w:t>
      </w:r>
      <w:r>
        <w:t>C</w:t>
      </w:r>
      <w:r w:rsidRPr="00980601">
        <w:t>hange</w:t>
      </w:r>
      <w:r>
        <w:t xml:space="preserve"> an Attendee R</w:t>
      </w:r>
      <w:r w:rsidRPr="00980601">
        <w:t>egistration</w:t>
      </w:r>
    </w:p>
    <w:p w14:paraId="0E56F816" w14:textId="77777777" w:rsidR="00FF1283" w:rsidRPr="00FF1283" w:rsidRDefault="00FF1283" w:rsidP="00FF1283">
      <w:pPr>
        <w:spacing w:after="0" w:line="240" w:lineRule="auto"/>
      </w:pPr>
      <w:r w:rsidRPr="00FF1283">
        <w:t>If you need to update your registration, you may do so anytime through the registration portal:</w:t>
      </w:r>
    </w:p>
    <w:p w14:paraId="39781B11" w14:textId="132F69B8" w:rsidR="00FF1283" w:rsidRPr="00FF1283" w:rsidRDefault="00FF1283" w:rsidP="00FF1283">
      <w:pPr>
        <w:numPr>
          <w:ilvl w:val="0"/>
          <w:numId w:val="21"/>
        </w:numPr>
        <w:spacing w:after="0" w:line="240" w:lineRule="auto"/>
      </w:pPr>
      <w:r>
        <w:t>Return to the</w:t>
      </w:r>
      <w:r w:rsidRPr="00FF1283">
        <w:t xml:space="preserve"> registration portal and select </w:t>
      </w:r>
      <w:r w:rsidRPr="00FF1283">
        <w:rPr>
          <w:b/>
          <w:bCs/>
        </w:rPr>
        <w:t>“Edit My Existing Registration.”</w:t>
      </w:r>
    </w:p>
    <w:p w14:paraId="4FB3220F" w14:textId="4387F7F1" w:rsidR="00FF1283" w:rsidRPr="00FF1283" w:rsidRDefault="00FF1283" w:rsidP="00FF1283">
      <w:pPr>
        <w:numPr>
          <w:ilvl w:val="0"/>
          <w:numId w:val="21"/>
        </w:numPr>
        <w:spacing w:after="0" w:line="240" w:lineRule="auto"/>
      </w:pPr>
      <w:r w:rsidRPr="00FF1283">
        <w:t>Log in using your confirmation number (2</w:t>
      </w:r>
      <w:r>
        <w:t>6</w:t>
      </w:r>
      <w:r w:rsidRPr="00FF1283">
        <w:t>-###) and the email address listed on your confirmation (e.g., you@yourcompany.com).</w:t>
      </w:r>
    </w:p>
    <w:p w14:paraId="262E6CD9" w14:textId="77777777" w:rsidR="00FF1283" w:rsidRPr="00FF1283" w:rsidRDefault="00FF1283" w:rsidP="00FF1283">
      <w:pPr>
        <w:numPr>
          <w:ilvl w:val="0"/>
          <w:numId w:val="21"/>
        </w:numPr>
        <w:spacing w:after="0" w:line="240" w:lineRule="auto"/>
      </w:pPr>
      <w:r w:rsidRPr="00FF1283">
        <w:t xml:space="preserve">Click </w:t>
      </w:r>
      <w:r w:rsidRPr="00FF1283">
        <w:rPr>
          <w:b/>
          <w:bCs/>
        </w:rPr>
        <w:t>“</w:t>
      </w:r>
      <w:proofErr w:type="spellStart"/>
      <w:r w:rsidRPr="00FF1283">
        <w:rPr>
          <w:b/>
          <w:bCs/>
        </w:rPr>
        <w:t>LookUp</w:t>
      </w:r>
      <w:proofErr w:type="spellEnd"/>
      <w:r w:rsidRPr="00FF1283">
        <w:rPr>
          <w:b/>
          <w:bCs/>
        </w:rPr>
        <w:t>”</w:t>
      </w:r>
      <w:r w:rsidRPr="00FF1283">
        <w:t xml:space="preserve"> next to the attendee’s name.</w:t>
      </w:r>
    </w:p>
    <w:p w14:paraId="5E127AAD" w14:textId="77777777" w:rsidR="00FF1283" w:rsidRPr="00FF1283" w:rsidRDefault="00FF1283" w:rsidP="00FF1283">
      <w:pPr>
        <w:numPr>
          <w:ilvl w:val="0"/>
          <w:numId w:val="21"/>
        </w:numPr>
        <w:spacing w:after="0" w:line="240" w:lineRule="auto"/>
      </w:pPr>
      <w:r w:rsidRPr="00FF1283">
        <w:t>Make any necessary updates to the attendee information and proceed through checkout.</w:t>
      </w:r>
    </w:p>
    <w:p w14:paraId="05F92162" w14:textId="77777777" w:rsidR="00FF1283" w:rsidRPr="00FF1283" w:rsidRDefault="00FF1283" w:rsidP="00FF1283">
      <w:pPr>
        <w:numPr>
          <w:ilvl w:val="0"/>
          <w:numId w:val="21"/>
        </w:numPr>
        <w:spacing w:after="0" w:line="240" w:lineRule="auto"/>
      </w:pPr>
      <w:r w:rsidRPr="00FF1283">
        <w:t>A new confirmation will be generated once your updates are complete.</w:t>
      </w:r>
    </w:p>
    <w:p w14:paraId="2D17155C" w14:textId="77777777" w:rsidR="00E07B99" w:rsidRDefault="00E07B99" w:rsidP="0093268C">
      <w:pPr>
        <w:spacing w:after="0" w:line="240" w:lineRule="auto"/>
      </w:pPr>
    </w:p>
    <w:p w14:paraId="17883AD0" w14:textId="0D6633DB" w:rsidR="0093268C" w:rsidRDefault="0093268C" w:rsidP="0093268C">
      <w:pPr>
        <w:spacing w:after="0" w:line="240" w:lineRule="auto"/>
      </w:pPr>
      <w:r w:rsidRPr="00CA03DA">
        <w:t xml:space="preserve">Cancellations may </w:t>
      </w:r>
      <w:r w:rsidRPr="00FF1283">
        <w:rPr>
          <w:b/>
          <w:bCs/>
          <w:u w:val="single"/>
        </w:rPr>
        <w:t>not</w:t>
      </w:r>
      <w:r w:rsidRPr="00FF1283">
        <w:rPr>
          <w:b/>
          <w:bCs/>
        </w:rPr>
        <w:t xml:space="preserve"> </w:t>
      </w:r>
      <w:r w:rsidRPr="00CA03DA">
        <w:t xml:space="preserve">be processed through the online system. </w:t>
      </w:r>
      <w:r w:rsidR="00E07B99">
        <w:t xml:space="preserve">After reviewing the cancellation policy, you may submit </w:t>
      </w:r>
      <w:r w:rsidR="00FF1283">
        <w:t>requests</w:t>
      </w:r>
      <w:r w:rsidR="00E07B99">
        <w:t xml:space="preserve"> to </w:t>
      </w:r>
      <w:hyperlink r:id="rId7" w:history="1">
        <w:r w:rsidR="00E07B99" w:rsidRPr="00DE6361">
          <w:rPr>
            <w:rStyle w:val="Hyperlink"/>
          </w:rPr>
          <w:t>sdone@rmaintl.org</w:t>
        </w:r>
      </w:hyperlink>
      <w:r w:rsidR="00E07B99">
        <w:t>.</w:t>
      </w:r>
    </w:p>
    <w:p w14:paraId="3BBF9654" w14:textId="77777777" w:rsidR="00E07B99" w:rsidRDefault="00E07B99" w:rsidP="0093268C">
      <w:pPr>
        <w:spacing w:after="0" w:line="240" w:lineRule="auto"/>
      </w:pPr>
    </w:p>
    <w:p w14:paraId="5DFF5912" w14:textId="131A7DC3" w:rsidR="00E07B99" w:rsidRPr="001A65B6" w:rsidRDefault="00E07B99" w:rsidP="00E07B99">
      <w:pPr>
        <w:pStyle w:val="Heading3"/>
      </w:pPr>
      <w:r>
        <w:t xml:space="preserve">Attendee </w:t>
      </w:r>
      <w:r w:rsidRPr="001A65B6">
        <w:t>Cancellation Policy</w:t>
      </w:r>
    </w:p>
    <w:p w14:paraId="6E76B8D6" w14:textId="77777777" w:rsidR="003B3AE7" w:rsidRDefault="00E07B99" w:rsidP="003B3AE7">
      <w:pPr>
        <w:pStyle w:val="Heading1"/>
        <w:numPr>
          <w:ilvl w:val="0"/>
          <w:numId w:val="20"/>
        </w:numPr>
        <w:spacing w:before="0" w:line="240" w:lineRule="auto"/>
        <w:rPr>
          <w:rFonts w:asciiTheme="minorHAnsi" w:eastAsiaTheme="minorHAnsi" w:hAnsiTheme="minorHAnsi" w:cstheme="minorBidi"/>
          <w:color w:val="auto"/>
          <w:sz w:val="22"/>
          <w:szCs w:val="22"/>
        </w:rPr>
      </w:pPr>
      <w:r w:rsidRPr="00E07B99">
        <w:rPr>
          <w:rFonts w:asciiTheme="minorHAnsi" w:eastAsiaTheme="minorHAnsi" w:hAnsiTheme="minorHAnsi" w:cstheme="minorBidi"/>
          <w:color w:val="auto"/>
          <w:sz w:val="22"/>
          <w:szCs w:val="22"/>
        </w:rPr>
        <w:t xml:space="preserve">Written cancellations received by September 23, 2025 will be processed minus a $150 administrative fee. </w:t>
      </w:r>
    </w:p>
    <w:p w14:paraId="5175B97E" w14:textId="77777777" w:rsidR="003B3AE7" w:rsidRDefault="00E07B99" w:rsidP="003B3AE7">
      <w:pPr>
        <w:pStyle w:val="Heading1"/>
        <w:numPr>
          <w:ilvl w:val="0"/>
          <w:numId w:val="20"/>
        </w:numPr>
        <w:spacing w:before="0" w:line="240" w:lineRule="auto"/>
        <w:rPr>
          <w:rFonts w:asciiTheme="minorHAnsi" w:eastAsiaTheme="minorHAnsi" w:hAnsiTheme="minorHAnsi" w:cstheme="minorBidi"/>
          <w:color w:val="auto"/>
          <w:sz w:val="22"/>
          <w:szCs w:val="22"/>
        </w:rPr>
      </w:pPr>
      <w:r w:rsidRPr="00E07B99">
        <w:rPr>
          <w:rFonts w:asciiTheme="minorHAnsi" w:eastAsiaTheme="minorHAnsi" w:hAnsiTheme="minorHAnsi" w:cstheme="minorBidi"/>
          <w:color w:val="auto"/>
          <w:sz w:val="22"/>
          <w:szCs w:val="22"/>
        </w:rPr>
        <w:t xml:space="preserve">Written cancellations received between September 24 and November 30, 2025 will be charged a 50% cancellation based on the amount paid.  </w:t>
      </w:r>
    </w:p>
    <w:p w14:paraId="41C6853B" w14:textId="77777777" w:rsidR="003B3AE7" w:rsidRDefault="00E07B99" w:rsidP="003B3AE7">
      <w:pPr>
        <w:pStyle w:val="Heading1"/>
        <w:numPr>
          <w:ilvl w:val="0"/>
          <w:numId w:val="20"/>
        </w:numPr>
        <w:spacing w:before="0" w:line="240" w:lineRule="auto"/>
        <w:rPr>
          <w:rFonts w:asciiTheme="minorHAnsi" w:eastAsiaTheme="minorHAnsi" w:hAnsiTheme="minorHAnsi" w:cstheme="minorBidi"/>
          <w:color w:val="auto"/>
          <w:sz w:val="22"/>
          <w:szCs w:val="22"/>
        </w:rPr>
      </w:pPr>
      <w:r w:rsidRPr="00E07B99">
        <w:rPr>
          <w:rFonts w:asciiTheme="minorHAnsi" w:eastAsiaTheme="minorHAnsi" w:hAnsiTheme="minorHAnsi" w:cstheme="minorBidi"/>
          <w:color w:val="auto"/>
          <w:sz w:val="22"/>
          <w:szCs w:val="22"/>
        </w:rPr>
        <w:t>No refunds will be made for cancellation received on or after December 1, 2025</w:t>
      </w:r>
    </w:p>
    <w:p w14:paraId="1D41DECE" w14:textId="77777777" w:rsidR="003B3AE7" w:rsidRDefault="003B3AE7" w:rsidP="003B3AE7">
      <w:pPr>
        <w:pStyle w:val="ListParagraph"/>
        <w:numPr>
          <w:ilvl w:val="0"/>
          <w:numId w:val="20"/>
        </w:numPr>
      </w:pPr>
      <w:r w:rsidRPr="003B3AE7">
        <w:t xml:space="preserve">Due to commitments required of RMAI, no refunds are offered for golf or pickleball. </w:t>
      </w:r>
    </w:p>
    <w:p w14:paraId="77BF729E" w14:textId="6327ED7E" w:rsidR="003B3AE7" w:rsidRPr="003B3AE7" w:rsidRDefault="003B3AE7" w:rsidP="003B3AE7">
      <w:pPr>
        <w:pStyle w:val="ListParagraph"/>
        <w:numPr>
          <w:ilvl w:val="0"/>
          <w:numId w:val="20"/>
        </w:numPr>
      </w:pPr>
      <w:r w:rsidRPr="003B3AE7">
        <w:t xml:space="preserve"> Attendee registrations, golf and pickleball may be transferred to another individual within the organization</w:t>
      </w:r>
      <w:r>
        <w:t xml:space="preserve">.  See </w:t>
      </w:r>
      <w:r w:rsidRPr="00087A8A">
        <w:rPr>
          <w:b/>
          <w:bCs/>
        </w:rPr>
        <w:t>How to Edit</w:t>
      </w:r>
      <w:r w:rsidR="00087A8A">
        <w:rPr>
          <w:b/>
          <w:bCs/>
        </w:rPr>
        <w:t xml:space="preserve"> or change</w:t>
      </w:r>
      <w:r w:rsidRPr="00087A8A">
        <w:rPr>
          <w:b/>
          <w:bCs/>
        </w:rPr>
        <w:t xml:space="preserve"> an Attendee Registration</w:t>
      </w:r>
      <w:r>
        <w:t>.</w:t>
      </w:r>
    </w:p>
    <w:p w14:paraId="456824C4" w14:textId="3CECBFB3" w:rsidR="00E07B99" w:rsidRDefault="005C0419" w:rsidP="003B3AE7">
      <w:pPr>
        <w:pStyle w:val="Heading1"/>
        <w:spacing w:after="240" w:line="240" w:lineRule="auto"/>
        <w:rPr>
          <w:b/>
          <w:bCs/>
        </w:rPr>
      </w:pPr>
      <w:r>
        <w:rPr>
          <w:b/>
          <w:bCs/>
          <w:color w:val="FFFFFF" w:themeColor="background1"/>
          <w:bdr w:val="single" w:sz="4" w:space="0" w:color="auto"/>
          <w:shd w:val="clear" w:color="auto" w:fill="5B9BD5" w:themeFill="accent1"/>
        </w:rPr>
        <w:t xml:space="preserve">   </w:t>
      </w:r>
      <w:hyperlink r:id="rId8" w:anchor="registration" w:history="1">
        <w:r w:rsidR="00CA03DA" w:rsidRPr="005C0419">
          <w:rPr>
            <w:b/>
            <w:bCs/>
            <w:color w:val="FFFFFF" w:themeColor="background1"/>
            <w:bdr w:val="single" w:sz="4" w:space="0" w:color="auto"/>
            <w:shd w:val="clear" w:color="auto" w:fill="5B9BD5" w:themeFill="accent1"/>
          </w:rPr>
          <w:t xml:space="preserve">Register </w:t>
        </w:r>
        <w:r w:rsidR="00854F43" w:rsidRPr="005C0419">
          <w:rPr>
            <w:b/>
            <w:bCs/>
            <w:color w:val="FFFFFF" w:themeColor="background1"/>
            <w:bdr w:val="single" w:sz="4" w:space="0" w:color="auto"/>
            <w:shd w:val="clear" w:color="auto" w:fill="5B9BD5" w:themeFill="accent1"/>
          </w:rPr>
          <w:t>M</w:t>
        </w:r>
        <w:r w:rsidR="00CA03DA" w:rsidRPr="005C0419">
          <w:rPr>
            <w:b/>
            <w:bCs/>
            <w:color w:val="FFFFFF" w:themeColor="background1"/>
            <w:bdr w:val="single" w:sz="4" w:space="0" w:color="auto"/>
            <w:shd w:val="clear" w:color="auto" w:fill="5B9BD5" w:themeFill="accent1"/>
          </w:rPr>
          <w:t xml:space="preserve">y </w:t>
        </w:r>
        <w:r w:rsidR="00854F43" w:rsidRPr="005C0419">
          <w:rPr>
            <w:b/>
            <w:bCs/>
            <w:color w:val="FFFFFF" w:themeColor="background1"/>
            <w:bdr w:val="single" w:sz="4" w:space="0" w:color="auto"/>
            <w:shd w:val="clear" w:color="auto" w:fill="5B9BD5" w:themeFill="accent1"/>
          </w:rPr>
          <w:t>A</w:t>
        </w:r>
        <w:r w:rsidR="00CA03DA" w:rsidRPr="005C0419">
          <w:rPr>
            <w:b/>
            <w:bCs/>
            <w:color w:val="FFFFFF" w:themeColor="background1"/>
            <w:bdr w:val="single" w:sz="4" w:space="0" w:color="auto"/>
            <w:shd w:val="clear" w:color="auto" w:fill="5B9BD5" w:themeFill="accent1"/>
          </w:rPr>
          <w:t>ttendees</w:t>
        </w:r>
        <w:bookmarkStart w:id="8" w:name="_Registration_Discounts"/>
        <w:bookmarkEnd w:id="8"/>
      </w:hyperlink>
      <w:r>
        <w:rPr>
          <w:b/>
          <w:bCs/>
          <w:color w:val="FFFFFF" w:themeColor="background1"/>
          <w:bdr w:val="single" w:sz="4" w:space="0" w:color="auto"/>
          <w:shd w:val="clear" w:color="auto" w:fill="5B9BD5" w:themeFill="accent1"/>
        </w:rPr>
        <w:t xml:space="preserve"> Now   </w:t>
      </w:r>
      <w:r>
        <w:rPr>
          <w:b/>
          <w:bCs/>
        </w:rPr>
        <w:t xml:space="preserve"> (Opens October 1, 2026)</w:t>
      </w:r>
    </w:p>
    <w:p w14:paraId="0460DFEE" w14:textId="7EB1DEB0" w:rsidR="008357A4" w:rsidRPr="008357A4" w:rsidRDefault="00B812BA" w:rsidP="00E07B99">
      <w:pPr>
        <w:pStyle w:val="Heading3"/>
      </w:pPr>
      <w:r>
        <w:t>Registration Discounts</w:t>
      </w:r>
    </w:p>
    <w:p w14:paraId="137B58FF" w14:textId="3CEA0776" w:rsidR="008357A4" w:rsidRPr="008357A4" w:rsidRDefault="003B3AE7" w:rsidP="008357A4">
      <w:pPr>
        <w:spacing w:after="0" w:line="240" w:lineRule="auto"/>
      </w:pPr>
      <w:r w:rsidRPr="003B3AE7">
        <w:t xml:space="preserve">Tiered pricing is determined by two factors: the registration period (early, standard, or late) and booth size. When registering online, the system will automatically apply the appropriate </w:t>
      </w:r>
      <w:r w:rsidR="00E77C6F" w:rsidRPr="003B3AE7">
        <w:t xml:space="preserve">discounts, </w:t>
      </w:r>
      <w:r w:rsidRPr="003B3AE7">
        <w:t>including complimentary registrations—based on the total number of attendees from each company.</w:t>
      </w:r>
    </w:p>
    <w:p w14:paraId="7E11F690" w14:textId="77777777" w:rsidR="008357A4" w:rsidRDefault="008357A4" w:rsidP="008357A4">
      <w:pPr>
        <w:spacing w:after="0" w:line="240" w:lineRule="auto"/>
      </w:pPr>
    </w:p>
    <w:tbl>
      <w:tblPr>
        <w:tblpPr w:leftFromText="180" w:rightFromText="180" w:vertAnchor="text" w:horzAnchor="margin" w:tblpY="76"/>
        <w:tblW w:w="4590" w:type="dxa"/>
        <w:shd w:val="clear" w:color="auto" w:fill="F0F0F0"/>
        <w:tblCellMar>
          <w:left w:w="0" w:type="dxa"/>
          <w:right w:w="0" w:type="dxa"/>
        </w:tblCellMar>
        <w:tblLook w:val="04A0" w:firstRow="1" w:lastRow="0" w:firstColumn="1" w:lastColumn="0" w:noHBand="0" w:noVBand="1"/>
      </w:tblPr>
      <w:tblGrid>
        <w:gridCol w:w="2160"/>
        <w:gridCol w:w="270"/>
        <w:gridCol w:w="2160"/>
      </w:tblGrid>
      <w:tr w:rsidR="004123CE" w:rsidRPr="00EF6854" w14:paraId="4DB09293" w14:textId="77777777" w:rsidTr="00AD74BC">
        <w:tc>
          <w:tcPr>
            <w:tcW w:w="4590" w:type="dxa"/>
            <w:gridSpan w:val="3"/>
            <w:shd w:val="clear" w:color="auto" w:fill="D9D9D9" w:themeFill="background1" w:themeFillShade="D9"/>
            <w:vAlign w:val="center"/>
            <w:hideMark/>
          </w:tcPr>
          <w:p w14:paraId="1B81629B" w14:textId="61F7587D" w:rsidR="004123CE" w:rsidRPr="008F56EE" w:rsidRDefault="004123CE" w:rsidP="0019403D">
            <w:pPr>
              <w:spacing w:after="0" w:line="240" w:lineRule="auto"/>
              <w:rPr>
                <w:rFonts w:ascii="Roboto" w:eastAsia="Times New Roman" w:hAnsi="Roboto" w:cs="Times New Roman"/>
                <w:sz w:val="24"/>
                <w:szCs w:val="24"/>
              </w:rPr>
            </w:pPr>
            <w:r w:rsidRPr="00AD74BC">
              <w:rPr>
                <w:rFonts w:ascii="Calibri" w:eastAsia="Times New Roman" w:hAnsi="Calibri" w:cs="Calibri"/>
              </w:rPr>
              <w:t>Tiered Pricing</w:t>
            </w:r>
          </w:p>
        </w:tc>
      </w:tr>
      <w:tr w:rsidR="0019403D" w:rsidRPr="00EF6854" w14:paraId="042E2DEF" w14:textId="77777777" w:rsidTr="00AD74BC">
        <w:tc>
          <w:tcPr>
            <w:tcW w:w="2160" w:type="dxa"/>
            <w:vAlign w:val="center"/>
            <w:hideMark/>
          </w:tcPr>
          <w:p w14:paraId="09F3E912" w14:textId="3B7B1CB4" w:rsidR="0019403D" w:rsidRPr="00CA03DA" w:rsidRDefault="0019403D" w:rsidP="0019403D">
            <w:pPr>
              <w:spacing w:after="0" w:line="240" w:lineRule="auto"/>
              <w:rPr>
                <w:rFonts w:ascii="Roboto" w:eastAsia="Times New Roman" w:hAnsi="Roboto" w:cs="Times New Roman"/>
              </w:rPr>
            </w:pPr>
            <w:r w:rsidRPr="00CA03DA">
              <w:rPr>
                <w:rFonts w:ascii="Calibri" w:eastAsia="Times New Roman" w:hAnsi="Calibri" w:cs="Calibri"/>
              </w:rPr>
              <w:t xml:space="preserve">Attendee 1 </w:t>
            </w:r>
          </w:p>
        </w:tc>
        <w:tc>
          <w:tcPr>
            <w:tcW w:w="270" w:type="dxa"/>
            <w:vAlign w:val="center"/>
            <w:hideMark/>
          </w:tcPr>
          <w:p w14:paraId="6D411EF1" w14:textId="77777777" w:rsidR="0019403D" w:rsidRPr="00CA03DA" w:rsidRDefault="0019403D" w:rsidP="0019403D">
            <w:pPr>
              <w:spacing w:after="0" w:line="240" w:lineRule="auto"/>
              <w:rPr>
                <w:rFonts w:ascii="Roboto" w:eastAsia="Times New Roman" w:hAnsi="Roboto" w:cs="Times New Roman"/>
              </w:rPr>
            </w:pPr>
            <w:r w:rsidRPr="00CA03DA">
              <w:rPr>
                <w:rFonts w:ascii="Roboto" w:eastAsia="Times New Roman" w:hAnsi="Roboto" w:cs="Times New Roman"/>
              </w:rPr>
              <w:t> </w:t>
            </w:r>
          </w:p>
        </w:tc>
        <w:tc>
          <w:tcPr>
            <w:tcW w:w="2160" w:type="dxa"/>
            <w:vAlign w:val="center"/>
          </w:tcPr>
          <w:p w14:paraId="764D07B9" w14:textId="780A3340" w:rsidR="0019403D" w:rsidRPr="00CA03DA" w:rsidRDefault="004123CE" w:rsidP="0019403D">
            <w:pPr>
              <w:spacing w:after="0" w:line="240" w:lineRule="auto"/>
              <w:rPr>
                <w:rFonts w:ascii="Roboto" w:eastAsia="Times New Roman" w:hAnsi="Roboto" w:cs="Times New Roman"/>
              </w:rPr>
            </w:pPr>
            <w:r w:rsidRPr="004123CE">
              <w:rPr>
                <w:rFonts w:ascii="Calibri" w:eastAsia="Times New Roman" w:hAnsi="Calibri" w:cs="Calibri"/>
              </w:rPr>
              <w:t>Full Price</w:t>
            </w:r>
          </w:p>
        </w:tc>
      </w:tr>
      <w:tr w:rsidR="0019403D" w:rsidRPr="00EF6854" w14:paraId="001614AC" w14:textId="77777777" w:rsidTr="00AD74BC">
        <w:tc>
          <w:tcPr>
            <w:tcW w:w="2160" w:type="dxa"/>
            <w:vAlign w:val="center"/>
          </w:tcPr>
          <w:p w14:paraId="7AA4E8B0" w14:textId="401E5DF8" w:rsidR="0019403D" w:rsidRPr="00CA03DA" w:rsidRDefault="0019403D" w:rsidP="0019403D">
            <w:pPr>
              <w:spacing w:after="0" w:line="240" w:lineRule="auto"/>
              <w:rPr>
                <w:rFonts w:ascii="Calibri" w:eastAsia="Times New Roman" w:hAnsi="Calibri" w:cs="Calibri"/>
              </w:rPr>
            </w:pPr>
            <w:r w:rsidRPr="00CA03DA">
              <w:rPr>
                <w:rFonts w:ascii="Calibri" w:eastAsia="Times New Roman" w:hAnsi="Calibri" w:cs="Calibri"/>
              </w:rPr>
              <w:t xml:space="preserve">Attendees </w:t>
            </w:r>
            <w:r w:rsidR="004123CE">
              <w:rPr>
                <w:rFonts w:ascii="Calibri" w:eastAsia="Times New Roman" w:hAnsi="Calibri" w:cs="Calibri"/>
              </w:rPr>
              <w:t>2/</w:t>
            </w:r>
            <w:r w:rsidRPr="00CA03DA">
              <w:rPr>
                <w:rFonts w:ascii="Calibri" w:eastAsia="Times New Roman" w:hAnsi="Calibri" w:cs="Calibri"/>
              </w:rPr>
              <w:t xml:space="preserve">3 </w:t>
            </w:r>
          </w:p>
        </w:tc>
        <w:tc>
          <w:tcPr>
            <w:tcW w:w="270" w:type="dxa"/>
            <w:vAlign w:val="center"/>
          </w:tcPr>
          <w:p w14:paraId="237F90FD" w14:textId="77777777" w:rsidR="0019403D" w:rsidRPr="00CA03DA" w:rsidRDefault="0019403D" w:rsidP="0019403D">
            <w:pPr>
              <w:spacing w:after="0" w:line="240" w:lineRule="auto"/>
              <w:rPr>
                <w:rFonts w:ascii="Roboto" w:eastAsia="Times New Roman" w:hAnsi="Roboto" w:cs="Times New Roman"/>
              </w:rPr>
            </w:pPr>
          </w:p>
        </w:tc>
        <w:tc>
          <w:tcPr>
            <w:tcW w:w="2160" w:type="dxa"/>
            <w:vAlign w:val="center"/>
          </w:tcPr>
          <w:p w14:paraId="6FEA06DC" w14:textId="35907392" w:rsidR="0019403D" w:rsidRPr="00CA03DA" w:rsidRDefault="004123CE" w:rsidP="0019403D">
            <w:pPr>
              <w:spacing w:after="0" w:line="240" w:lineRule="auto"/>
              <w:rPr>
                <w:rFonts w:ascii="Calibri" w:eastAsia="Times New Roman" w:hAnsi="Calibri" w:cs="Calibri"/>
              </w:rPr>
            </w:pPr>
            <w:r w:rsidRPr="00CA03DA">
              <w:rPr>
                <w:rFonts w:ascii="Calibri" w:eastAsia="Times New Roman" w:hAnsi="Calibri" w:cs="Calibri"/>
              </w:rPr>
              <w:t>25% discount</w:t>
            </w:r>
          </w:p>
        </w:tc>
      </w:tr>
      <w:tr w:rsidR="0019403D" w:rsidRPr="00EF6854" w14:paraId="700012CA" w14:textId="77777777" w:rsidTr="00AD74BC">
        <w:tc>
          <w:tcPr>
            <w:tcW w:w="2160" w:type="dxa"/>
            <w:vAlign w:val="center"/>
            <w:hideMark/>
          </w:tcPr>
          <w:p w14:paraId="6A23A994" w14:textId="2FEBF49C" w:rsidR="0019403D" w:rsidRPr="00CA03DA" w:rsidRDefault="0019403D" w:rsidP="0019403D">
            <w:pPr>
              <w:spacing w:after="0" w:line="240" w:lineRule="auto"/>
              <w:rPr>
                <w:rFonts w:ascii="Roboto" w:eastAsia="Times New Roman" w:hAnsi="Roboto" w:cs="Times New Roman"/>
              </w:rPr>
            </w:pPr>
            <w:r w:rsidRPr="00CA03DA">
              <w:rPr>
                <w:rFonts w:ascii="Calibri" w:eastAsia="Times New Roman" w:hAnsi="Calibri" w:cs="Calibri"/>
              </w:rPr>
              <w:t>Attendees 4</w:t>
            </w:r>
            <w:r w:rsidR="004123CE">
              <w:rPr>
                <w:rFonts w:ascii="Calibri" w:eastAsia="Times New Roman" w:hAnsi="Calibri" w:cs="Calibri"/>
              </w:rPr>
              <w:t>+</w:t>
            </w:r>
          </w:p>
        </w:tc>
        <w:tc>
          <w:tcPr>
            <w:tcW w:w="270" w:type="dxa"/>
            <w:vAlign w:val="center"/>
            <w:hideMark/>
          </w:tcPr>
          <w:p w14:paraId="752D7B37" w14:textId="77777777" w:rsidR="0019403D" w:rsidRPr="00CA03DA" w:rsidRDefault="0019403D" w:rsidP="0019403D">
            <w:pPr>
              <w:spacing w:after="0" w:line="240" w:lineRule="auto"/>
              <w:rPr>
                <w:rFonts w:ascii="Roboto" w:eastAsia="Times New Roman" w:hAnsi="Roboto" w:cs="Times New Roman"/>
              </w:rPr>
            </w:pPr>
            <w:r w:rsidRPr="00CA03DA">
              <w:rPr>
                <w:rFonts w:ascii="Roboto" w:eastAsia="Times New Roman" w:hAnsi="Roboto" w:cs="Times New Roman"/>
              </w:rPr>
              <w:t> </w:t>
            </w:r>
          </w:p>
        </w:tc>
        <w:tc>
          <w:tcPr>
            <w:tcW w:w="2160" w:type="dxa"/>
            <w:vAlign w:val="center"/>
          </w:tcPr>
          <w:p w14:paraId="6CDCDC65" w14:textId="3E2956A1" w:rsidR="0019403D" w:rsidRPr="00CA03DA" w:rsidRDefault="004123CE" w:rsidP="0019403D">
            <w:pPr>
              <w:spacing w:after="0" w:line="240" w:lineRule="auto"/>
              <w:rPr>
                <w:rFonts w:ascii="Calibri" w:eastAsia="Times New Roman" w:hAnsi="Calibri" w:cs="Calibri"/>
              </w:rPr>
            </w:pPr>
            <w:r>
              <w:rPr>
                <w:rFonts w:ascii="Calibri" w:eastAsia="Times New Roman" w:hAnsi="Calibri" w:cs="Calibri"/>
              </w:rPr>
              <w:t>50% discount</w:t>
            </w:r>
          </w:p>
        </w:tc>
      </w:tr>
      <w:tr w:rsidR="004123CE" w:rsidRPr="00EF6854" w14:paraId="0C457503" w14:textId="77777777" w:rsidTr="00AD74BC">
        <w:tc>
          <w:tcPr>
            <w:tcW w:w="2160" w:type="dxa"/>
            <w:vAlign w:val="center"/>
          </w:tcPr>
          <w:p w14:paraId="1BB2A9B8" w14:textId="77777777" w:rsidR="004123CE" w:rsidRPr="00CA03DA" w:rsidRDefault="004123CE" w:rsidP="0019403D">
            <w:pPr>
              <w:spacing w:after="0" w:line="240" w:lineRule="auto"/>
              <w:rPr>
                <w:rFonts w:ascii="Roboto" w:eastAsia="Times New Roman" w:hAnsi="Roboto" w:cs="Times New Roman"/>
              </w:rPr>
            </w:pPr>
          </w:p>
        </w:tc>
        <w:tc>
          <w:tcPr>
            <w:tcW w:w="270" w:type="dxa"/>
            <w:vAlign w:val="center"/>
          </w:tcPr>
          <w:p w14:paraId="3025AEEB" w14:textId="77777777" w:rsidR="004123CE" w:rsidRPr="00CA03DA" w:rsidRDefault="004123CE" w:rsidP="0019403D">
            <w:pPr>
              <w:spacing w:after="0" w:line="240" w:lineRule="auto"/>
              <w:rPr>
                <w:rFonts w:ascii="Roboto" w:eastAsia="Times New Roman" w:hAnsi="Roboto" w:cs="Times New Roman"/>
              </w:rPr>
            </w:pPr>
          </w:p>
        </w:tc>
        <w:tc>
          <w:tcPr>
            <w:tcW w:w="2160" w:type="dxa"/>
            <w:vAlign w:val="center"/>
          </w:tcPr>
          <w:p w14:paraId="30B43441" w14:textId="77777777" w:rsidR="004123CE" w:rsidRPr="00CA03DA" w:rsidRDefault="004123CE" w:rsidP="0019403D">
            <w:pPr>
              <w:spacing w:after="0" w:line="240" w:lineRule="auto"/>
              <w:rPr>
                <w:rFonts w:ascii="Roboto" w:eastAsia="Times New Roman" w:hAnsi="Roboto" w:cs="Times New Roman"/>
              </w:rPr>
            </w:pPr>
          </w:p>
        </w:tc>
      </w:tr>
    </w:tbl>
    <w:p w14:paraId="4533CAB9" w14:textId="77777777" w:rsidR="00201AAD" w:rsidRDefault="00201AAD" w:rsidP="008D6D87">
      <w:pPr>
        <w:spacing w:after="0" w:line="240" w:lineRule="auto"/>
      </w:pPr>
    </w:p>
    <w:p w14:paraId="198435A7" w14:textId="77777777" w:rsidR="00AD74BC" w:rsidRDefault="00AD74BC" w:rsidP="008D6D87">
      <w:pPr>
        <w:spacing w:after="0" w:line="240" w:lineRule="auto"/>
      </w:pPr>
    </w:p>
    <w:p w14:paraId="43D263C3" w14:textId="77777777" w:rsidR="00AD74BC" w:rsidRDefault="00AD74BC" w:rsidP="008D6D87">
      <w:pPr>
        <w:spacing w:after="0" w:line="240" w:lineRule="auto"/>
      </w:pPr>
    </w:p>
    <w:p w14:paraId="2B19D839" w14:textId="77777777" w:rsidR="00AD74BC" w:rsidRDefault="00AD74BC" w:rsidP="008D6D87">
      <w:pPr>
        <w:spacing w:after="0" w:line="240" w:lineRule="auto"/>
      </w:pPr>
    </w:p>
    <w:p w14:paraId="32D234E9" w14:textId="77777777" w:rsidR="00AD74BC" w:rsidRDefault="00AD74BC" w:rsidP="008D6D87">
      <w:pPr>
        <w:spacing w:after="0" w:line="240" w:lineRule="auto"/>
      </w:pPr>
    </w:p>
    <w:tbl>
      <w:tblPr>
        <w:tblpPr w:leftFromText="180" w:rightFromText="180" w:vertAnchor="text" w:horzAnchor="margin" w:tblpY="141"/>
        <w:tblW w:w="0" w:type="auto"/>
        <w:tblCellMar>
          <w:left w:w="0" w:type="dxa"/>
          <w:right w:w="0" w:type="dxa"/>
        </w:tblCellMar>
        <w:tblLook w:val="04A0" w:firstRow="1" w:lastRow="0" w:firstColumn="1" w:lastColumn="0" w:noHBand="0" w:noVBand="1"/>
      </w:tblPr>
      <w:tblGrid>
        <w:gridCol w:w="6205"/>
        <w:gridCol w:w="1800"/>
      </w:tblGrid>
      <w:tr w:rsidR="00CC2E64" w:rsidRPr="008357A4" w14:paraId="55AC211A" w14:textId="77777777" w:rsidTr="00CC2E64">
        <w:tc>
          <w:tcPr>
            <w:tcW w:w="6205" w:type="dxa"/>
            <w:tcMar>
              <w:top w:w="0" w:type="dxa"/>
              <w:left w:w="108" w:type="dxa"/>
              <w:bottom w:w="0" w:type="dxa"/>
              <w:right w:w="108" w:type="dxa"/>
            </w:tcMar>
          </w:tcPr>
          <w:p w14:paraId="6F604290" w14:textId="24FDF829" w:rsidR="00CC2E64" w:rsidRPr="00CC2E64" w:rsidRDefault="00CC2E64" w:rsidP="0019403D">
            <w:pPr>
              <w:spacing w:after="0" w:line="240" w:lineRule="auto"/>
              <w:rPr>
                <w:b/>
                <w:bCs/>
              </w:rPr>
            </w:pPr>
            <w:r w:rsidRPr="00CC2E64">
              <w:rPr>
                <w:b/>
                <w:bCs/>
              </w:rPr>
              <w:t>Member Pricing</w:t>
            </w:r>
          </w:p>
        </w:tc>
        <w:tc>
          <w:tcPr>
            <w:tcW w:w="1800" w:type="dxa"/>
            <w:tcMar>
              <w:top w:w="0" w:type="dxa"/>
              <w:left w:w="108" w:type="dxa"/>
              <w:bottom w:w="0" w:type="dxa"/>
              <w:right w:w="108" w:type="dxa"/>
            </w:tcMar>
          </w:tcPr>
          <w:p w14:paraId="5AE671E4" w14:textId="77777777" w:rsidR="00CC2E64" w:rsidRPr="008357A4" w:rsidRDefault="00CC2E64" w:rsidP="0019403D">
            <w:pPr>
              <w:spacing w:after="0" w:line="240" w:lineRule="auto"/>
            </w:pPr>
          </w:p>
        </w:tc>
      </w:tr>
      <w:tr w:rsidR="0019403D" w:rsidRPr="008357A4" w14:paraId="7397EBAB" w14:textId="77777777" w:rsidTr="00CC2E64">
        <w:tc>
          <w:tcPr>
            <w:tcW w:w="6205" w:type="dxa"/>
            <w:shd w:val="clear" w:color="auto" w:fill="DEEAF6" w:themeFill="accent1" w:themeFillTint="33"/>
            <w:tcMar>
              <w:top w:w="0" w:type="dxa"/>
              <w:left w:w="108" w:type="dxa"/>
              <w:bottom w:w="0" w:type="dxa"/>
              <w:right w:w="108" w:type="dxa"/>
            </w:tcMar>
            <w:hideMark/>
          </w:tcPr>
          <w:p w14:paraId="0DD6C7A6" w14:textId="62D98FA3" w:rsidR="0019403D" w:rsidRPr="008357A4" w:rsidRDefault="0019403D" w:rsidP="0019403D">
            <w:pPr>
              <w:spacing w:after="0" w:line="240" w:lineRule="auto"/>
            </w:pPr>
            <w:r w:rsidRPr="008357A4">
              <w:t>Member – Early Registration (10/1/2</w:t>
            </w:r>
            <w:r w:rsidR="00765AE5">
              <w:t>5</w:t>
            </w:r>
            <w:r w:rsidRPr="008357A4">
              <w:t xml:space="preserve"> – 12/1</w:t>
            </w:r>
            <w:r w:rsidR="00765AE5">
              <w:t>5</w:t>
            </w:r>
            <w:r w:rsidRPr="008357A4">
              <w:t>/2</w:t>
            </w:r>
            <w:r w:rsidR="00765AE5">
              <w:t>5</w:t>
            </w:r>
            <w:r w:rsidRPr="008357A4">
              <w:t>)</w:t>
            </w:r>
          </w:p>
        </w:tc>
        <w:tc>
          <w:tcPr>
            <w:tcW w:w="1800" w:type="dxa"/>
            <w:shd w:val="clear" w:color="auto" w:fill="DEEAF6" w:themeFill="accent1" w:themeFillTint="33"/>
            <w:tcMar>
              <w:top w:w="0" w:type="dxa"/>
              <w:left w:w="108" w:type="dxa"/>
              <w:bottom w:w="0" w:type="dxa"/>
              <w:right w:w="108" w:type="dxa"/>
            </w:tcMar>
            <w:hideMark/>
          </w:tcPr>
          <w:p w14:paraId="03B5E17B" w14:textId="77777777" w:rsidR="0019403D" w:rsidRPr="008357A4" w:rsidRDefault="0019403D" w:rsidP="0019403D">
            <w:pPr>
              <w:spacing w:after="0" w:line="240" w:lineRule="auto"/>
            </w:pPr>
            <w:r w:rsidRPr="008357A4">
              <w:t>$1135.00</w:t>
            </w:r>
          </w:p>
        </w:tc>
      </w:tr>
      <w:tr w:rsidR="0019403D" w:rsidRPr="008357A4" w14:paraId="4012D122" w14:textId="77777777" w:rsidTr="00CC2E64">
        <w:tc>
          <w:tcPr>
            <w:tcW w:w="6205" w:type="dxa"/>
            <w:shd w:val="clear" w:color="auto" w:fill="DEEAF6" w:themeFill="accent1" w:themeFillTint="33"/>
            <w:tcMar>
              <w:top w:w="0" w:type="dxa"/>
              <w:left w:w="108" w:type="dxa"/>
              <w:bottom w:w="0" w:type="dxa"/>
              <w:right w:w="108" w:type="dxa"/>
            </w:tcMar>
            <w:hideMark/>
          </w:tcPr>
          <w:p w14:paraId="263903F9" w14:textId="6F0057FB" w:rsidR="0019403D" w:rsidRPr="008357A4" w:rsidRDefault="0019403D" w:rsidP="0019403D">
            <w:pPr>
              <w:spacing w:after="0" w:line="240" w:lineRule="auto"/>
            </w:pPr>
            <w:r w:rsidRPr="008357A4">
              <w:lastRenderedPageBreak/>
              <w:t>Member Early – 25%</w:t>
            </w:r>
          </w:p>
        </w:tc>
        <w:tc>
          <w:tcPr>
            <w:tcW w:w="1800" w:type="dxa"/>
            <w:shd w:val="clear" w:color="auto" w:fill="DEEAF6" w:themeFill="accent1" w:themeFillTint="33"/>
            <w:tcMar>
              <w:top w:w="0" w:type="dxa"/>
              <w:left w:w="108" w:type="dxa"/>
              <w:bottom w:w="0" w:type="dxa"/>
              <w:right w:w="108" w:type="dxa"/>
            </w:tcMar>
            <w:hideMark/>
          </w:tcPr>
          <w:p w14:paraId="745A1CE1" w14:textId="77777777" w:rsidR="0019403D" w:rsidRPr="008357A4" w:rsidRDefault="0019403D" w:rsidP="0019403D">
            <w:pPr>
              <w:spacing w:after="0" w:line="240" w:lineRule="auto"/>
            </w:pPr>
            <w:r w:rsidRPr="008357A4">
              <w:t>$ 851.25</w:t>
            </w:r>
          </w:p>
        </w:tc>
      </w:tr>
      <w:tr w:rsidR="0019403D" w:rsidRPr="008357A4" w14:paraId="4870546A" w14:textId="77777777" w:rsidTr="00CC2E64">
        <w:tc>
          <w:tcPr>
            <w:tcW w:w="6205" w:type="dxa"/>
            <w:shd w:val="clear" w:color="auto" w:fill="DEEAF6" w:themeFill="accent1" w:themeFillTint="33"/>
            <w:tcMar>
              <w:top w:w="0" w:type="dxa"/>
              <w:left w:w="108" w:type="dxa"/>
              <w:bottom w:w="0" w:type="dxa"/>
              <w:right w:w="108" w:type="dxa"/>
            </w:tcMar>
            <w:hideMark/>
          </w:tcPr>
          <w:p w14:paraId="2CEDE6AF" w14:textId="77777777" w:rsidR="0019403D" w:rsidRPr="008357A4" w:rsidRDefault="0019403D" w:rsidP="0019403D">
            <w:pPr>
              <w:spacing w:after="0" w:line="240" w:lineRule="auto"/>
            </w:pPr>
            <w:r w:rsidRPr="008357A4">
              <w:t>Member Early - 50%</w:t>
            </w:r>
          </w:p>
        </w:tc>
        <w:tc>
          <w:tcPr>
            <w:tcW w:w="1800" w:type="dxa"/>
            <w:shd w:val="clear" w:color="auto" w:fill="DEEAF6" w:themeFill="accent1" w:themeFillTint="33"/>
            <w:tcMar>
              <w:top w:w="0" w:type="dxa"/>
              <w:left w:w="108" w:type="dxa"/>
              <w:bottom w:w="0" w:type="dxa"/>
              <w:right w:w="108" w:type="dxa"/>
            </w:tcMar>
            <w:hideMark/>
          </w:tcPr>
          <w:p w14:paraId="3DB79F8A" w14:textId="77777777" w:rsidR="0019403D" w:rsidRPr="008357A4" w:rsidRDefault="0019403D" w:rsidP="0019403D">
            <w:pPr>
              <w:spacing w:after="0" w:line="240" w:lineRule="auto"/>
            </w:pPr>
            <w:r w:rsidRPr="008357A4">
              <w:t>$ 567.50</w:t>
            </w:r>
          </w:p>
        </w:tc>
      </w:tr>
      <w:tr w:rsidR="0019403D" w:rsidRPr="008357A4" w14:paraId="11BBB404" w14:textId="77777777" w:rsidTr="00CC2E64">
        <w:tc>
          <w:tcPr>
            <w:tcW w:w="6205" w:type="dxa"/>
            <w:tcMar>
              <w:top w:w="0" w:type="dxa"/>
              <w:left w:w="108" w:type="dxa"/>
              <w:bottom w:w="0" w:type="dxa"/>
              <w:right w:w="108" w:type="dxa"/>
            </w:tcMar>
          </w:tcPr>
          <w:p w14:paraId="186333D6" w14:textId="77777777" w:rsidR="0019403D" w:rsidRPr="008357A4" w:rsidRDefault="0019403D" w:rsidP="0019403D">
            <w:pPr>
              <w:spacing w:after="0" w:line="240" w:lineRule="auto"/>
            </w:pPr>
          </w:p>
        </w:tc>
        <w:tc>
          <w:tcPr>
            <w:tcW w:w="1800" w:type="dxa"/>
            <w:tcMar>
              <w:top w:w="0" w:type="dxa"/>
              <w:left w:w="108" w:type="dxa"/>
              <w:bottom w:w="0" w:type="dxa"/>
              <w:right w:w="108" w:type="dxa"/>
            </w:tcMar>
          </w:tcPr>
          <w:p w14:paraId="30C85D9A" w14:textId="77777777" w:rsidR="0019403D" w:rsidRPr="008357A4" w:rsidRDefault="0019403D" w:rsidP="0019403D">
            <w:pPr>
              <w:spacing w:after="0" w:line="240" w:lineRule="auto"/>
            </w:pPr>
          </w:p>
        </w:tc>
      </w:tr>
      <w:tr w:rsidR="0019403D" w:rsidRPr="008357A4" w14:paraId="6F483E05" w14:textId="77777777" w:rsidTr="00CC2E64">
        <w:tc>
          <w:tcPr>
            <w:tcW w:w="6205" w:type="dxa"/>
            <w:shd w:val="clear" w:color="auto" w:fill="FFF2CC" w:themeFill="accent4" w:themeFillTint="33"/>
            <w:tcMar>
              <w:top w:w="0" w:type="dxa"/>
              <w:left w:w="108" w:type="dxa"/>
              <w:bottom w:w="0" w:type="dxa"/>
              <w:right w:w="108" w:type="dxa"/>
            </w:tcMar>
            <w:hideMark/>
          </w:tcPr>
          <w:p w14:paraId="68F5B379" w14:textId="22161B5D" w:rsidR="0019403D" w:rsidRPr="008357A4" w:rsidRDefault="0019403D" w:rsidP="0019403D">
            <w:pPr>
              <w:spacing w:after="0" w:line="240" w:lineRule="auto"/>
            </w:pPr>
            <w:r w:rsidRPr="008357A4">
              <w:t>Member – Standard Registration (12/1</w:t>
            </w:r>
            <w:r w:rsidR="00765AE5">
              <w:t>6</w:t>
            </w:r>
            <w:r w:rsidRPr="008357A4">
              <w:t>/2</w:t>
            </w:r>
            <w:r w:rsidR="00765AE5">
              <w:t>5</w:t>
            </w:r>
            <w:r w:rsidRPr="008357A4">
              <w:t xml:space="preserve"> – 1/</w:t>
            </w:r>
            <w:r w:rsidR="00765AE5">
              <w:t>5</w:t>
            </w:r>
            <w:r w:rsidRPr="008357A4">
              <w:t>/2</w:t>
            </w:r>
            <w:r w:rsidR="00765AE5">
              <w:t>6</w:t>
            </w:r>
            <w:r w:rsidRPr="008357A4">
              <w:t>)</w:t>
            </w:r>
          </w:p>
        </w:tc>
        <w:tc>
          <w:tcPr>
            <w:tcW w:w="1800" w:type="dxa"/>
            <w:shd w:val="clear" w:color="auto" w:fill="FFF2CC" w:themeFill="accent4" w:themeFillTint="33"/>
            <w:tcMar>
              <w:top w:w="0" w:type="dxa"/>
              <w:left w:w="108" w:type="dxa"/>
              <w:bottom w:w="0" w:type="dxa"/>
              <w:right w:w="108" w:type="dxa"/>
            </w:tcMar>
            <w:hideMark/>
          </w:tcPr>
          <w:p w14:paraId="34F327BD" w14:textId="77777777" w:rsidR="0019403D" w:rsidRPr="008357A4" w:rsidRDefault="0019403D" w:rsidP="0019403D">
            <w:pPr>
              <w:spacing w:after="0" w:line="240" w:lineRule="auto"/>
            </w:pPr>
            <w:r w:rsidRPr="008357A4">
              <w:t>$1,335.00</w:t>
            </w:r>
          </w:p>
        </w:tc>
      </w:tr>
      <w:tr w:rsidR="0019403D" w:rsidRPr="008357A4" w14:paraId="441E2BE7" w14:textId="77777777" w:rsidTr="00CC2E64">
        <w:tc>
          <w:tcPr>
            <w:tcW w:w="6205" w:type="dxa"/>
            <w:shd w:val="clear" w:color="auto" w:fill="FFF2CC" w:themeFill="accent4" w:themeFillTint="33"/>
            <w:tcMar>
              <w:top w:w="0" w:type="dxa"/>
              <w:left w:w="108" w:type="dxa"/>
              <w:bottom w:w="0" w:type="dxa"/>
              <w:right w:w="108" w:type="dxa"/>
            </w:tcMar>
            <w:hideMark/>
          </w:tcPr>
          <w:p w14:paraId="41804725" w14:textId="77777777" w:rsidR="0019403D" w:rsidRPr="008357A4" w:rsidRDefault="0019403D" w:rsidP="0019403D">
            <w:pPr>
              <w:spacing w:after="0" w:line="240" w:lineRule="auto"/>
            </w:pPr>
            <w:r w:rsidRPr="008357A4">
              <w:t>Member Standard – 25%</w:t>
            </w:r>
          </w:p>
        </w:tc>
        <w:tc>
          <w:tcPr>
            <w:tcW w:w="1800" w:type="dxa"/>
            <w:shd w:val="clear" w:color="auto" w:fill="FFF2CC" w:themeFill="accent4" w:themeFillTint="33"/>
            <w:tcMar>
              <w:top w:w="0" w:type="dxa"/>
              <w:left w:w="108" w:type="dxa"/>
              <w:bottom w:w="0" w:type="dxa"/>
              <w:right w:w="108" w:type="dxa"/>
            </w:tcMar>
            <w:hideMark/>
          </w:tcPr>
          <w:p w14:paraId="71361DB2" w14:textId="77777777" w:rsidR="0019403D" w:rsidRPr="008357A4" w:rsidRDefault="0019403D" w:rsidP="0019403D">
            <w:pPr>
              <w:spacing w:after="0" w:line="240" w:lineRule="auto"/>
            </w:pPr>
            <w:r w:rsidRPr="008357A4">
              <w:t>$1,001.25</w:t>
            </w:r>
          </w:p>
        </w:tc>
      </w:tr>
      <w:tr w:rsidR="0019403D" w:rsidRPr="008357A4" w14:paraId="38BAE1C0" w14:textId="77777777" w:rsidTr="00CC2E64">
        <w:tc>
          <w:tcPr>
            <w:tcW w:w="6205" w:type="dxa"/>
            <w:shd w:val="clear" w:color="auto" w:fill="FFF2CC" w:themeFill="accent4" w:themeFillTint="33"/>
            <w:tcMar>
              <w:top w:w="0" w:type="dxa"/>
              <w:left w:w="108" w:type="dxa"/>
              <w:bottom w:w="0" w:type="dxa"/>
              <w:right w:w="108" w:type="dxa"/>
            </w:tcMar>
            <w:hideMark/>
          </w:tcPr>
          <w:p w14:paraId="548708AB" w14:textId="77777777" w:rsidR="0019403D" w:rsidRPr="008357A4" w:rsidRDefault="0019403D" w:rsidP="0019403D">
            <w:pPr>
              <w:spacing w:after="0" w:line="240" w:lineRule="auto"/>
            </w:pPr>
            <w:r w:rsidRPr="008357A4">
              <w:t>Member Standard - 50%</w:t>
            </w:r>
          </w:p>
        </w:tc>
        <w:tc>
          <w:tcPr>
            <w:tcW w:w="1800" w:type="dxa"/>
            <w:shd w:val="clear" w:color="auto" w:fill="FFF2CC" w:themeFill="accent4" w:themeFillTint="33"/>
            <w:tcMar>
              <w:top w:w="0" w:type="dxa"/>
              <w:left w:w="108" w:type="dxa"/>
              <w:bottom w:w="0" w:type="dxa"/>
              <w:right w:w="108" w:type="dxa"/>
            </w:tcMar>
            <w:hideMark/>
          </w:tcPr>
          <w:p w14:paraId="5B647A76" w14:textId="77777777" w:rsidR="0019403D" w:rsidRPr="008357A4" w:rsidRDefault="0019403D" w:rsidP="0019403D">
            <w:pPr>
              <w:spacing w:after="0" w:line="240" w:lineRule="auto"/>
            </w:pPr>
            <w:r w:rsidRPr="008357A4">
              <w:t>$ 667.50</w:t>
            </w:r>
          </w:p>
        </w:tc>
      </w:tr>
      <w:tr w:rsidR="0019403D" w:rsidRPr="008357A4" w14:paraId="61E55C45" w14:textId="77777777" w:rsidTr="00CC2E64">
        <w:tc>
          <w:tcPr>
            <w:tcW w:w="6205" w:type="dxa"/>
            <w:tcMar>
              <w:top w:w="0" w:type="dxa"/>
              <w:left w:w="108" w:type="dxa"/>
              <w:bottom w:w="0" w:type="dxa"/>
              <w:right w:w="108" w:type="dxa"/>
            </w:tcMar>
          </w:tcPr>
          <w:p w14:paraId="74735744" w14:textId="77777777" w:rsidR="0019403D" w:rsidRPr="008357A4" w:rsidRDefault="0019403D" w:rsidP="0019403D">
            <w:pPr>
              <w:spacing w:after="0" w:line="240" w:lineRule="auto"/>
            </w:pPr>
          </w:p>
        </w:tc>
        <w:tc>
          <w:tcPr>
            <w:tcW w:w="1800" w:type="dxa"/>
            <w:tcMar>
              <w:top w:w="0" w:type="dxa"/>
              <w:left w:w="108" w:type="dxa"/>
              <w:bottom w:w="0" w:type="dxa"/>
              <w:right w:w="108" w:type="dxa"/>
            </w:tcMar>
          </w:tcPr>
          <w:p w14:paraId="07E7C7B7" w14:textId="77777777" w:rsidR="0019403D" w:rsidRPr="008357A4" w:rsidRDefault="0019403D" w:rsidP="0019403D">
            <w:pPr>
              <w:spacing w:after="0" w:line="240" w:lineRule="auto"/>
            </w:pPr>
          </w:p>
        </w:tc>
      </w:tr>
      <w:tr w:rsidR="0019403D" w:rsidRPr="008357A4" w14:paraId="18B952A5" w14:textId="77777777" w:rsidTr="00CC2E64">
        <w:tc>
          <w:tcPr>
            <w:tcW w:w="6205" w:type="dxa"/>
            <w:shd w:val="clear" w:color="auto" w:fill="E2EFD9" w:themeFill="accent6" w:themeFillTint="33"/>
            <w:tcMar>
              <w:top w:w="0" w:type="dxa"/>
              <w:left w:w="108" w:type="dxa"/>
              <w:bottom w:w="0" w:type="dxa"/>
              <w:right w:w="108" w:type="dxa"/>
            </w:tcMar>
            <w:hideMark/>
          </w:tcPr>
          <w:p w14:paraId="3711A406" w14:textId="483B66A9" w:rsidR="0019403D" w:rsidRPr="008357A4" w:rsidRDefault="0019403D" w:rsidP="0019403D">
            <w:pPr>
              <w:spacing w:after="0" w:line="240" w:lineRule="auto"/>
            </w:pPr>
            <w:r w:rsidRPr="008357A4">
              <w:t>Member – Late Registration (1/</w:t>
            </w:r>
            <w:r w:rsidR="00765AE5">
              <w:t>6</w:t>
            </w:r>
            <w:r w:rsidRPr="008357A4">
              <w:t>/2</w:t>
            </w:r>
            <w:r w:rsidR="00765AE5">
              <w:t>6</w:t>
            </w:r>
            <w:r w:rsidRPr="008357A4">
              <w:t xml:space="preserve"> – 2/1</w:t>
            </w:r>
            <w:r w:rsidR="00765AE5">
              <w:t>2</w:t>
            </w:r>
            <w:r w:rsidRPr="008357A4">
              <w:t>/2</w:t>
            </w:r>
            <w:r w:rsidR="00765AE5">
              <w:t>6</w:t>
            </w:r>
            <w:r w:rsidRPr="008357A4">
              <w:t xml:space="preserve">)  </w:t>
            </w:r>
          </w:p>
        </w:tc>
        <w:tc>
          <w:tcPr>
            <w:tcW w:w="1800" w:type="dxa"/>
            <w:shd w:val="clear" w:color="auto" w:fill="E2EFD9" w:themeFill="accent6" w:themeFillTint="33"/>
            <w:tcMar>
              <w:top w:w="0" w:type="dxa"/>
              <w:left w:w="108" w:type="dxa"/>
              <w:bottom w:w="0" w:type="dxa"/>
              <w:right w:w="108" w:type="dxa"/>
            </w:tcMar>
            <w:hideMark/>
          </w:tcPr>
          <w:p w14:paraId="3ACE55AB" w14:textId="77777777" w:rsidR="0019403D" w:rsidRPr="008357A4" w:rsidRDefault="0019403D" w:rsidP="0019403D">
            <w:pPr>
              <w:spacing w:after="0" w:line="240" w:lineRule="auto"/>
            </w:pPr>
            <w:r w:rsidRPr="008357A4">
              <w:t xml:space="preserve">$1,385.00  </w:t>
            </w:r>
          </w:p>
        </w:tc>
      </w:tr>
      <w:tr w:rsidR="0019403D" w:rsidRPr="008357A4" w14:paraId="33876BE6" w14:textId="77777777" w:rsidTr="00CC2E64">
        <w:tc>
          <w:tcPr>
            <w:tcW w:w="6205" w:type="dxa"/>
            <w:shd w:val="clear" w:color="auto" w:fill="E2EFD9" w:themeFill="accent6" w:themeFillTint="33"/>
            <w:tcMar>
              <w:top w:w="0" w:type="dxa"/>
              <w:left w:w="108" w:type="dxa"/>
              <w:bottom w:w="0" w:type="dxa"/>
              <w:right w:w="108" w:type="dxa"/>
            </w:tcMar>
            <w:hideMark/>
          </w:tcPr>
          <w:p w14:paraId="18A44F66" w14:textId="77777777" w:rsidR="0019403D" w:rsidRPr="008357A4" w:rsidRDefault="0019403D" w:rsidP="0019403D">
            <w:pPr>
              <w:spacing w:after="0" w:line="240" w:lineRule="auto"/>
            </w:pPr>
            <w:r w:rsidRPr="008357A4">
              <w:t>Member Late – 25%</w:t>
            </w:r>
          </w:p>
        </w:tc>
        <w:tc>
          <w:tcPr>
            <w:tcW w:w="1800" w:type="dxa"/>
            <w:shd w:val="clear" w:color="auto" w:fill="E2EFD9" w:themeFill="accent6" w:themeFillTint="33"/>
            <w:tcMar>
              <w:top w:w="0" w:type="dxa"/>
              <w:left w:w="108" w:type="dxa"/>
              <w:bottom w:w="0" w:type="dxa"/>
              <w:right w:w="108" w:type="dxa"/>
            </w:tcMar>
            <w:hideMark/>
          </w:tcPr>
          <w:p w14:paraId="7286AC28" w14:textId="77777777" w:rsidR="0019403D" w:rsidRPr="008357A4" w:rsidRDefault="0019403D" w:rsidP="0019403D">
            <w:pPr>
              <w:spacing w:after="0" w:line="240" w:lineRule="auto"/>
            </w:pPr>
            <w:r w:rsidRPr="008357A4">
              <w:t>$1,038.75</w:t>
            </w:r>
          </w:p>
        </w:tc>
      </w:tr>
      <w:tr w:rsidR="0019403D" w:rsidRPr="008357A4" w14:paraId="09E9E305" w14:textId="77777777" w:rsidTr="00CC2E64">
        <w:tc>
          <w:tcPr>
            <w:tcW w:w="6205" w:type="dxa"/>
            <w:shd w:val="clear" w:color="auto" w:fill="E2EFD9" w:themeFill="accent6" w:themeFillTint="33"/>
            <w:tcMar>
              <w:top w:w="0" w:type="dxa"/>
              <w:left w:w="108" w:type="dxa"/>
              <w:bottom w:w="0" w:type="dxa"/>
              <w:right w:w="108" w:type="dxa"/>
            </w:tcMar>
            <w:hideMark/>
          </w:tcPr>
          <w:p w14:paraId="6D4329A6" w14:textId="77777777" w:rsidR="0019403D" w:rsidRPr="008357A4" w:rsidRDefault="0019403D" w:rsidP="0019403D">
            <w:pPr>
              <w:spacing w:after="0" w:line="240" w:lineRule="auto"/>
            </w:pPr>
            <w:r w:rsidRPr="008357A4">
              <w:t>Member Late - 50%</w:t>
            </w:r>
          </w:p>
        </w:tc>
        <w:tc>
          <w:tcPr>
            <w:tcW w:w="1800" w:type="dxa"/>
            <w:shd w:val="clear" w:color="auto" w:fill="E2EFD9" w:themeFill="accent6" w:themeFillTint="33"/>
            <w:tcMar>
              <w:top w:w="0" w:type="dxa"/>
              <w:left w:w="108" w:type="dxa"/>
              <w:bottom w:w="0" w:type="dxa"/>
              <w:right w:w="108" w:type="dxa"/>
            </w:tcMar>
            <w:hideMark/>
          </w:tcPr>
          <w:p w14:paraId="44A1B001" w14:textId="2BD71BE0" w:rsidR="0019403D" w:rsidRPr="008357A4" w:rsidRDefault="0019403D" w:rsidP="0019403D">
            <w:pPr>
              <w:spacing w:after="0" w:line="240" w:lineRule="auto"/>
            </w:pPr>
            <w:r w:rsidRPr="008357A4">
              <w:t>$</w:t>
            </w:r>
            <w:r w:rsidR="00181BB0">
              <w:t>767</w:t>
            </w:r>
            <w:r w:rsidRPr="008357A4">
              <w:t>.50</w:t>
            </w:r>
          </w:p>
        </w:tc>
      </w:tr>
      <w:tr w:rsidR="00CC2E64" w:rsidRPr="008357A4" w14:paraId="19F54BC3" w14:textId="77777777" w:rsidTr="00CC2E64">
        <w:tc>
          <w:tcPr>
            <w:tcW w:w="6205" w:type="dxa"/>
            <w:tcMar>
              <w:top w:w="0" w:type="dxa"/>
              <w:left w:w="108" w:type="dxa"/>
              <w:bottom w:w="0" w:type="dxa"/>
              <w:right w:w="108" w:type="dxa"/>
            </w:tcMar>
          </w:tcPr>
          <w:p w14:paraId="46F38BE1" w14:textId="77777777" w:rsidR="00CC2E64" w:rsidRPr="008357A4" w:rsidRDefault="00CC2E64" w:rsidP="0019403D">
            <w:pPr>
              <w:spacing w:after="0" w:line="240" w:lineRule="auto"/>
            </w:pPr>
          </w:p>
        </w:tc>
        <w:tc>
          <w:tcPr>
            <w:tcW w:w="1800" w:type="dxa"/>
            <w:tcMar>
              <w:top w:w="0" w:type="dxa"/>
              <w:left w:w="108" w:type="dxa"/>
              <w:bottom w:w="0" w:type="dxa"/>
              <w:right w:w="108" w:type="dxa"/>
            </w:tcMar>
          </w:tcPr>
          <w:p w14:paraId="084A002C" w14:textId="77777777" w:rsidR="00CC2E64" w:rsidRPr="008357A4" w:rsidRDefault="00CC2E64" w:rsidP="0019403D">
            <w:pPr>
              <w:spacing w:after="0" w:line="240" w:lineRule="auto"/>
            </w:pPr>
          </w:p>
        </w:tc>
      </w:tr>
      <w:tr w:rsidR="00CC2E64" w:rsidRPr="008357A4" w14:paraId="58F0EEC3" w14:textId="77777777" w:rsidTr="00CC2E64">
        <w:tc>
          <w:tcPr>
            <w:tcW w:w="6205" w:type="dxa"/>
            <w:tcMar>
              <w:top w:w="0" w:type="dxa"/>
              <w:left w:w="108" w:type="dxa"/>
              <w:bottom w:w="0" w:type="dxa"/>
              <w:right w:w="108" w:type="dxa"/>
            </w:tcMar>
          </w:tcPr>
          <w:p w14:paraId="425F25CA" w14:textId="36E95ABC" w:rsidR="00CC2E64" w:rsidRPr="00CC2E64" w:rsidRDefault="00CC2E64" w:rsidP="0019403D">
            <w:pPr>
              <w:spacing w:after="0" w:line="240" w:lineRule="auto"/>
              <w:rPr>
                <w:b/>
                <w:bCs/>
              </w:rPr>
            </w:pPr>
            <w:r w:rsidRPr="00CC2E64">
              <w:rPr>
                <w:b/>
                <w:bCs/>
              </w:rPr>
              <w:t>Non-Member  Pricing</w:t>
            </w:r>
          </w:p>
        </w:tc>
        <w:tc>
          <w:tcPr>
            <w:tcW w:w="1800" w:type="dxa"/>
            <w:tcMar>
              <w:top w:w="0" w:type="dxa"/>
              <w:left w:w="108" w:type="dxa"/>
              <w:bottom w:w="0" w:type="dxa"/>
              <w:right w:w="108" w:type="dxa"/>
            </w:tcMar>
          </w:tcPr>
          <w:p w14:paraId="5739A161" w14:textId="77777777" w:rsidR="00CC2E64" w:rsidRPr="008357A4" w:rsidRDefault="00CC2E64" w:rsidP="0019403D">
            <w:pPr>
              <w:spacing w:after="0" w:line="240" w:lineRule="auto"/>
            </w:pPr>
          </w:p>
        </w:tc>
      </w:tr>
      <w:tr w:rsidR="00CC2E64" w:rsidRPr="008357A4" w14:paraId="642934EC" w14:textId="77777777" w:rsidTr="00CC2E64">
        <w:tc>
          <w:tcPr>
            <w:tcW w:w="6205" w:type="dxa"/>
            <w:shd w:val="clear" w:color="auto" w:fill="DEEAF6" w:themeFill="accent1" w:themeFillTint="33"/>
            <w:tcMar>
              <w:top w:w="0" w:type="dxa"/>
              <w:left w:w="108" w:type="dxa"/>
              <w:bottom w:w="0" w:type="dxa"/>
              <w:right w:w="108" w:type="dxa"/>
            </w:tcMar>
          </w:tcPr>
          <w:p w14:paraId="72271197" w14:textId="50BAD473" w:rsidR="00CC2E64" w:rsidRPr="008357A4" w:rsidRDefault="00CC2E64" w:rsidP="00CC2E64">
            <w:pPr>
              <w:spacing w:after="0" w:line="240" w:lineRule="auto"/>
            </w:pPr>
            <w:r>
              <w:t>Non-</w:t>
            </w:r>
            <w:r w:rsidRPr="008357A4">
              <w:t xml:space="preserve">Member – Early Registration </w:t>
            </w:r>
            <w:r w:rsidR="00765AE5" w:rsidRPr="008357A4">
              <w:t>(10/1/2</w:t>
            </w:r>
            <w:r w:rsidR="00765AE5">
              <w:t>5</w:t>
            </w:r>
            <w:r w:rsidR="00765AE5" w:rsidRPr="008357A4">
              <w:t xml:space="preserve"> – 12/1</w:t>
            </w:r>
            <w:r w:rsidR="00765AE5">
              <w:t>5</w:t>
            </w:r>
            <w:r w:rsidR="00765AE5" w:rsidRPr="008357A4">
              <w:t>/2</w:t>
            </w:r>
            <w:r w:rsidR="00765AE5">
              <w:t>5</w:t>
            </w:r>
            <w:r w:rsidR="00765AE5" w:rsidRPr="008357A4">
              <w:t>)</w:t>
            </w:r>
          </w:p>
        </w:tc>
        <w:tc>
          <w:tcPr>
            <w:tcW w:w="1800" w:type="dxa"/>
            <w:shd w:val="clear" w:color="auto" w:fill="DEEAF6" w:themeFill="accent1" w:themeFillTint="33"/>
            <w:tcMar>
              <w:top w:w="0" w:type="dxa"/>
              <w:left w:w="108" w:type="dxa"/>
              <w:bottom w:w="0" w:type="dxa"/>
              <w:right w:w="108" w:type="dxa"/>
            </w:tcMar>
          </w:tcPr>
          <w:p w14:paraId="5FDAB39B" w14:textId="430DD2F4" w:rsidR="00CC2E64" w:rsidRPr="008357A4" w:rsidRDefault="00CC2E64" w:rsidP="00CC2E64">
            <w:pPr>
              <w:spacing w:after="0" w:line="240" w:lineRule="auto"/>
            </w:pPr>
            <w:r w:rsidRPr="008357A4">
              <w:t>$</w:t>
            </w:r>
            <w:r w:rsidR="00181BB0">
              <w:t>1535.00</w:t>
            </w:r>
          </w:p>
        </w:tc>
      </w:tr>
      <w:tr w:rsidR="00CC2E64" w:rsidRPr="008357A4" w14:paraId="443322C7" w14:textId="77777777" w:rsidTr="00CC2E64">
        <w:tc>
          <w:tcPr>
            <w:tcW w:w="6205" w:type="dxa"/>
            <w:shd w:val="clear" w:color="auto" w:fill="DEEAF6" w:themeFill="accent1" w:themeFillTint="33"/>
            <w:tcMar>
              <w:top w:w="0" w:type="dxa"/>
              <w:left w:w="108" w:type="dxa"/>
              <w:bottom w:w="0" w:type="dxa"/>
              <w:right w:w="108" w:type="dxa"/>
            </w:tcMar>
          </w:tcPr>
          <w:p w14:paraId="41BE9C09" w14:textId="0D9D676E" w:rsidR="00CC2E64" w:rsidRPr="008357A4" w:rsidRDefault="00CC2E64" w:rsidP="00CC2E64">
            <w:pPr>
              <w:spacing w:after="0" w:line="240" w:lineRule="auto"/>
            </w:pPr>
            <w:r>
              <w:t>Non-</w:t>
            </w:r>
            <w:r w:rsidRPr="008357A4">
              <w:t>Member Early – 25%</w:t>
            </w:r>
          </w:p>
        </w:tc>
        <w:tc>
          <w:tcPr>
            <w:tcW w:w="1800" w:type="dxa"/>
            <w:shd w:val="clear" w:color="auto" w:fill="DEEAF6" w:themeFill="accent1" w:themeFillTint="33"/>
            <w:tcMar>
              <w:top w:w="0" w:type="dxa"/>
              <w:left w:w="108" w:type="dxa"/>
              <w:bottom w:w="0" w:type="dxa"/>
              <w:right w:w="108" w:type="dxa"/>
            </w:tcMar>
          </w:tcPr>
          <w:p w14:paraId="4874CEED" w14:textId="37CEA1C5" w:rsidR="00CC2E64" w:rsidRPr="008357A4" w:rsidRDefault="00CC2E64" w:rsidP="00CC2E64">
            <w:pPr>
              <w:spacing w:after="0" w:line="240" w:lineRule="auto"/>
            </w:pPr>
            <w:r w:rsidRPr="008357A4">
              <w:t xml:space="preserve">$ </w:t>
            </w:r>
            <w:r w:rsidR="00181BB0">
              <w:t>1151.25</w:t>
            </w:r>
          </w:p>
        </w:tc>
      </w:tr>
      <w:tr w:rsidR="00CC2E64" w:rsidRPr="008357A4" w14:paraId="0576E0A7" w14:textId="77777777" w:rsidTr="00CC2E64">
        <w:tc>
          <w:tcPr>
            <w:tcW w:w="6205" w:type="dxa"/>
            <w:shd w:val="clear" w:color="auto" w:fill="DEEAF6" w:themeFill="accent1" w:themeFillTint="33"/>
            <w:tcMar>
              <w:top w:w="0" w:type="dxa"/>
              <w:left w:w="108" w:type="dxa"/>
              <w:bottom w:w="0" w:type="dxa"/>
              <w:right w:w="108" w:type="dxa"/>
            </w:tcMar>
          </w:tcPr>
          <w:p w14:paraId="1490507E" w14:textId="306942EC" w:rsidR="00CC2E64" w:rsidRPr="008357A4" w:rsidRDefault="00CC2E64" w:rsidP="00CC2E64">
            <w:pPr>
              <w:spacing w:after="0" w:line="240" w:lineRule="auto"/>
            </w:pPr>
            <w:r>
              <w:t>Non-</w:t>
            </w:r>
            <w:r w:rsidRPr="008357A4">
              <w:t>Member Early - 50%</w:t>
            </w:r>
          </w:p>
        </w:tc>
        <w:tc>
          <w:tcPr>
            <w:tcW w:w="1800" w:type="dxa"/>
            <w:shd w:val="clear" w:color="auto" w:fill="DEEAF6" w:themeFill="accent1" w:themeFillTint="33"/>
            <w:tcMar>
              <w:top w:w="0" w:type="dxa"/>
              <w:left w:w="108" w:type="dxa"/>
              <w:bottom w:w="0" w:type="dxa"/>
              <w:right w:w="108" w:type="dxa"/>
            </w:tcMar>
          </w:tcPr>
          <w:p w14:paraId="7F6CA159" w14:textId="3CABEB0C" w:rsidR="00CC2E64" w:rsidRPr="008357A4" w:rsidRDefault="00CC2E64" w:rsidP="00CC2E64">
            <w:pPr>
              <w:spacing w:after="0" w:line="240" w:lineRule="auto"/>
            </w:pPr>
            <w:r w:rsidRPr="008357A4">
              <w:t>$ 567.50</w:t>
            </w:r>
          </w:p>
        </w:tc>
      </w:tr>
      <w:tr w:rsidR="00CC2E64" w:rsidRPr="008357A4" w14:paraId="73578FF5" w14:textId="77777777" w:rsidTr="00CC2E64">
        <w:tc>
          <w:tcPr>
            <w:tcW w:w="6205" w:type="dxa"/>
            <w:tcMar>
              <w:top w:w="0" w:type="dxa"/>
              <w:left w:w="108" w:type="dxa"/>
              <w:bottom w:w="0" w:type="dxa"/>
              <w:right w:w="108" w:type="dxa"/>
            </w:tcMar>
          </w:tcPr>
          <w:p w14:paraId="4AFDD234" w14:textId="77777777" w:rsidR="00CC2E64" w:rsidRPr="008357A4" w:rsidRDefault="00CC2E64" w:rsidP="00CC2E64">
            <w:pPr>
              <w:spacing w:after="0" w:line="240" w:lineRule="auto"/>
            </w:pPr>
          </w:p>
        </w:tc>
        <w:tc>
          <w:tcPr>
            <w:tcW w:w="1800" w:type="dxa"/>
            <w:tcMar>
              <w:top w:w="0" w:type="dxa"/>
              <w:left w:w="108" w:type="dxa"/>
              <w:bottom w:w="0" w:type="dxa"/>
              <w:right w:w="108" w:type="dxa"/>
            </w:tcMar>
          </w:tcPr>
          <w:p w14:paraId="0675E179" w14:textId="77777777" w:rsidR="00CC2E64" w:rsidRPr="008357A4" w:rsidRDefault="00CC2E64" w:rsidP="00CC2E64">
            <w:pPr>
              <w:spacing w:after="0" w:line="240" w:lineRule="auto"/>
            </w:pPr>
          </w:p>
        </w:tc>
      </w:tr>
      <w:tr w:rsidR="00CC2E64" w:rsidRPr="008357A4" w14:paraId="5B3F8645" w14:textId="77777777" w:rsidTr="00CC2E64">
        <w:tc>
          <w:tcPr>
            <w:tcW w:w="6205" w:type="dxa"/>
            <w:shd w:val="clear" w:color="auto" w:fill="FFF2CC" w:themeFill="accent4" w:themeFillTint="33"/>
            <w:tcMar>
              <w:top w:w="0" w:type="dxa"/>
              <w:left w:w="108" w:type="dxa"/>
              <w:bottom w:w="0" w:type="dxa"/>
              <w:right w:w="108" w:type="dxa"/>
            </w:tcMar>
          </w:tcPr>
          <w:p w14:paraId="79F358F2" w14:textId="6E75E04F" w:rsidR="00CC2E64" w:rsidRPr="008357A4" w:rsidRDefault="00CC2E64" w:rsidP="00CC2E64">
            <w:pPr>
              <w:spacing w:after="0" w:line="240" w:lineRule="auto"/>
            </w:pPr>
            <w:r>
              <w:t>Non-</w:t>
            </w:r>
            <w:r w:rsidRPr="008357A4">
              <w:t xml:space="preserve">Member – Standard Registration </w:t>
            </w:r>
            <w:r w:rsidR="00765AE5" w:rsidRPr="008357A4">
              <w:t>(12/1</w:t>
            </w:r>
            <w:r w:rsidR="00765AE5">
              <w:t>6</w:t>
            </w:r>
            <w:r w:rsidR="00765AE5" w:rsidRPr="008357A4">
              <w:t>/2</w:t>
            </w:r>
            <w:r w:rsidR="00765AE5">
              <w:t>5</w:t>
            </w:r>
            <w:r w:rsidR="00765AE5" w:rsidRPr="008357A4">
              <w:t xml:space="preserve"> – 1/</w:t>
            </w:r>
            <w:r w:rsidR="00765AE5">
              <w:t>5</w:t>
            </w:r>
            <w:r w:rsidR="00765AE5" w:rsidRPr="008357A4">
              <w:t>/2</w:t>
            </w:r>
            <w:r w:rsidR="00765AE5">
              <w:t>6</w:t>
            </w:r>
            <w:r w:rsidR="00765AE5" w:rsidRPr="008357A4">
              <w:t>)</w:t>
            </w:r>
          </w:p>
        </w:tc>
        <w:tc>
          <w:tcPr>
            <w:tcW w:w="1800" w:type="dxa"/>
            <w:shd w:val="clear" w:color="auto" w:fill="FFF2CC" w:themeFill="accent4" w:themeFillTint="33"/>
            <w:tcMar>
              <w:top w:w="0" w:type="dxa"/>
              <w:left w:w="108" w:type="dxa"/>
              <w:bottom w:w="0" w:type="dxa"/>
              <w:right w:w="108" w:type="dxa"/>
            </w:tcMar>
          </w:tcPr>
          <w:p w14:paraId="07A83680" w14:textId="117CBFFD" w:rsidR="00CC2E64" w:rsidRPr="008357A4" w:rsidRDefault="00181BB0" w:rsidP="00CC2E64">
            <w:pPr>
              <w:spacing w:after="0" w:line="240" w:lineRule="auto"/>
            </w:pPr>
            <w:r>
              <w:t>$1635.00</w:t>
            </w:r>
          </w:p>
        </w:tc>
      </w:tr>
      <w:tr w:rsidR="00CC2E64" w:rsidRPr="008357A4" w14:paraId="1A3B08C1" w14:textId="77777777" w:rsidTr="00CC2E64">
        <w:tc>
          <w:tcPr>
            <w:tcW w:w="6205" w:type="dxa"/>
            <w:shd w:val="clear" w:color="auto" w:fill="FFF2CC" w:themeFill="accent4" w:themeFillTint="33"/>
            <w:tcMar>
              <w:top w:w="0" w:type="dxa"/>
              <w:left w:w="108" w:type="dxa"/>
              <w:bottom w:w="0" w:type="dxa"/>
              <w:right w:w="108" w:type="dxa"/>
            </w:tcMar>
          </w:tcPr>
          <w:p w14:paraId="309AFB98" w14:textId="148CF550" w:rsidR="00CC2E64" w:rsidRPr="008357A4" w:rsidRDefault="00CC2E64" w:rsidP="00CC2E64">
            <w:pPr>
              <w:spacing w:after="0" w:line="240" w:lineRule="auto"/>
            </w:pPr>
            <w:r>
              <w:t>Non-</w:t>
            </w:r>
            <w:r w:rsidRPr="008357A4">
              <w:t>Member Standard – 25%</w:t>
            </w:r>
          </w:p>
        </w:tc>
        <w:tc>
          <w:tcPr>
            <w:tcW w:w="1800" w:type="dxa"/>
            <w:shd w:val="clear" w:color="auto" w:fill="FFF2CC" w:themeFill="accent4" w:themeFillTint="33"/>
            <w:tcMar>
              <w:top w:w="0" w:type="dxa"/>
              <w:left w:w="108" w:type="dxa"/>
              <w:bottom w:w="0" w:type="dxa"/>
              <w:right w:w="108" w:type="dxa"/>
            </w:tcMar>
          </w:tcPr>
          <w:p w14:paraId="44B2CBA3" w14:textId="00B27FA8" w:rsidR="00CC2E64" w:rsidRPr="008357A4" w:rsidRDefault="00CC2E64" w:rsidP="00CC2E64">
            <w:pPr>
              <w:spacing w:after="0" w:line="240" w:lineRule="auto"/>
            </w:pPr>
            <w:r w:rsidRPr="008357A4">
              <w:t>$1</w:t>
            </w:r>
            <w:r w:rsidR="00181BB0">
              <w:t>226.25</w:t>
            </w:r>
          </w:p>
        </w:tc>
      </w:tr>
      <w:tr w:rsidR="00CC2E64" w:rsidRPr="008357A4" w14:paraId="0ADA4FCA" w14:textId="77777777" w:rsidTr="00CC2E64">
        <w:tc>
          <w:tcPr>
            <w:tcW w:w="6205" w:type="dxa"/>
            <w:shd w:val="clear" w:color="auto" w:fill="FFF2CC" w:themeFill="accent4" w:themeFillTint="33"/>
            <w:tcMar>
              <w:top w:w="0" w:type="dxa"/>
              <w:left w:w="108" w:type="dxa"/>
              <w:bottom w:w="0" w:type="dxa"/>
              <w:right w:w="108" w:type="dxa"/>
            </w:tcMar>
          </w:tcPr>
          <w:p w14:paraId="58584099" w14:textId="32E33961" w:rsidR="00CC2E64" w:rsidRPr="008357A4" w:rsidRDefault="00CC2E64" w:rsidP="00CC2E64">
            <w:pPr>
              <w:spacing w:after="0" w:line="240" w:lineRule="auto"/>
            </w:pPr>
            <w:r>
              <w:t>Non-</w:t>
            </w:r>
            <w:r w:rsidRPr="008357A4">
              <w:t>Member Standard - 50%</w:t>
            </w:r>
          </w:p>
        </w:tc>
        <w:tc>
          <w:tcPr>
            <w:tcW w:w="1800" w:type="dxa"/>
            <w:shd w:val="clear" w:color="auto" w:fill="FFF2CC" w:themeFill="accent4" w:themeFillTint="33"/>
            <w:tcMar>
              <w:top w:w="0" w:type="dxa"/>
              <w:left w:w="108" w:type="dxa"/>
              <w:bottom w:w="0" w:type="dxa"/>
              <w:right w:w="108" w:type="dxa"/>
            </w:tcMar>
          </w:tcPr>
          <w:p w14:paraId="4CB3052C" w14:textId="5501CD81" w:rsidR="00CC2E64" w:rsidRPr="008357A4" w:rsidRDefault="00CC2E64" w:rsidP="00CC2E64">
            <w:pPr>
              <w:spacing w:after="0" w:line="240" w:lineRule="auto"/>
            </w:pPr>
            <w:r w:rsidRPr="008357A4">
              <w:t xml:space="preserve">$ </w:t>
            </w:r>
            <w:r w:rsidR="00181BB0">
              <w:t>817</w:t>
            </w:r>
            <w:r w:rsidRPr="008357A4">
              <w:t>.50</w:t>
            </w:r>
          </w:p>
        </w:tc>
      </w:tr>
      <w:tr w:rsidR="00CC2E64" w:rsidRPr="008357A4" w14:paraId="171CA06E" w14:textId="77777777" w:rsidTr="00CC2E64">
        <w:tc>
          <w:tcPr>
            <w:tcW w:w="6205" w:type="dxa"/>
            <w:tcMar>
              <w:top w:w="0" w:type="dxa"/>
              <w:left w:w="108" w:type="dxa"/>
              <w:bottom w:w="0" w:type="dxa"/>
              <w:right w:w="108" w:type="dxa"/>
            </w:tcMar>
          </w:tcPr>
          <w:p w14:paraId="7A93B0CF" w14:textId="77777777" w:rsidR="00CC2E64" w:rsidRPr="008357A4" w:rsidRDefault="00CC2E64" w:rsidP="00CC2E64">
            <w:pPr>
              <w:spacing w:after="0" w:line="240" w:lineRule="auto"/>
            </w:pPr>
          </w:p>
        </w:tc>
        <w:tc>
          <w:tcPr>
            <w:tcW w:w="1800" w:type="dxa"/>
            <w:tcMar>
              <w:top w:w="0" w:type="dxa"/>
              <w:left w:w="108" w:type="dxa"/>
              <w:bottom w:w="0" w:type="dxa"/>
              <w:right w:w="108" w:type="dxa"/>
            </w:tcMar>
          </w:tcPr>
          <w:p w14:paraId="0EF2E3DF" w14:textId="77777777" w:rsidR="00CC2E64" w:rsidRPr="008357A4" w:rsidRDefault="00CC2E64" w:rsidP="00CC2E64">
            <w:pPr>
              <w:spacing w:after="0" w:line="240" w:lineRule="auto"/>
            </w:pPr>
          </w:p>
        </w:tc>
      </w:tr>
      <w:tr w:rsidR="00CC2E64" w:rsidRPr="008357A4" w14:paraId="62E80DCF" w14:textId="77777777" w:rsidTr="00CC2E64">
        <w:tc>
          <w:tcPr>
            <w:tcW w:w="6205" w:type="dxa"/>
            <w:shd w:val="clear" w:color="auto" w:fill="E2EFD9" w:themeFill="accent6" w:themeFillTint="33"/>
            <w:tcMar>
              <w:top w:w="0" w:type="dxa"/>
              <w:left w:w="108" w:type="dxa"/>
              <w:bottom w:w="0" w:type="dxa"/>
              <w:right w:w="108" w:type="dxa"/>
            </w:tcMar>
          </w:tcPr>
          <w:p w14:paraId="12128CA6" w14:textId="002ED8C1" w:rsidR="00CC2E64" w:rsidRPr="008357A4" w:rsidRDefault="00CC2E64" w:rsidP="00CC2E64">
            <w:pPr>
              <w:spacing w:after="0" w:line="240" w:lineRule="auto"/>
            </w:pPr>
            <w:r>
              <w:t>Non-</w:t>
            </w:r>
            <w:r w:rsidRPr="008357A4">
              <w:t xml:space="preserve">Member – Late Registration </w:t>
            </w:r>
            <w:r w:rsidR="00765AE5" w:rsidRPr="008357A4">
              <w:t>(1/</w:t>
            </w:r>
            <w:r w:rsidR="00765AE5">
              <w:t>6</w:t>
            </w:r>
            <w:r w:rsidR="00765AE5" w:rsidRPr="008357A4">
              <w:t>/2</w:t>
            </w:r>
            <w:r w:rsidR="00765AE5">
              <w:t>6</w:t>
            </w:r>
            <w:r w:rsidR="00765AE5" w:rsidRPr="008357A4">
              <w:t xml:space="preserve"> – 2/1</w:t>
            </w:r>
            <w:r w:rsidR="00765AE5">
              <w:t>2</w:t>
            </w:r>
            <w:r w:rsidR="00765AE5" w:rsidRPr="008357A4">
              <w:t>/2</w:t>
            </w:r>
            <w:r w:rsidR="00765AE5">
              <w:t>6</w:t>
            </w:r>
            <w:r w:rsidR="00765AE5" w:rsidRPr="008357A4">
              <w:t>)</w:t>
            </w:r>
            <w:r w:rsidRPr="008357A4">
              <w:t xml:space="preserve">  </w:t>
            </w:r>
          </w:p>
        </w:tc>
        <w:tc>
          <w:tcPr>
            <w:tcW w:w="1800" w:type="dxa"/>
            <w:shd w:val="clear" w:color="auto" w:fill="E2EFD9" w:themeFill="accent6" w:themeFillTint="33"/>
            <w:tcMar>
              <w:top w:w="0" w:type="dxa"/>
              <w:left w:w="108" w:type="dxa"/>
              <w:bottom w:w="0" w:type="dxa"/>
              <w:right w:w="108" w:type="dxa"/>
            </w:tcMar>
          </w:tcPr>
          <w:p w14:paraId="6CAA78C5" w14:textId="6EDC64FB" w:rsidR="00CC2E64" w:rsidRPr="008357A4" w:rsidRDefault="00CC2E64" w:rsidP="00CC2E64">
            <w:pPr>
              <w:spacing w:after="0" w:line="240" w:lineRule="auto"/>
            </w:pPr>
            <w:r w:rsidRPr="008357A4">
              <w:t>$</w:t>
            </w:r>
            <w:r w:rsidR="00181BB0">
              <w:t>1735</w:t>
            </w:r>
            <w:r w:rsidRPr="008357A4">
              <w:t xml:space="preserve">.00  </w:t>
            </w:r>
          </w:p>
        </w:tc>
      </w:tr>
      <w:tr w:rsidR="00CC2E64" w:rsidRPr="008357A4" w14:paraId="73978BC5" w14:textId="77777777" w:rsidTr="00CC2E64">
        <w:tc>
          <w:tcPr>
            <w:tcW w:w="6205" w:type="dxa"/>
            <w:shd w:val="clear" w:color="auto" w:fill="E2EFD9" w:themeFill="accent6" w:themeFillTint="33"/>
            <w:tcMar>
              <w:top w:w="0" w:type="dxa"/>
              <w:left w:w="108" w:type="dxa"/>
              <w:bottom w:w="0" w:type="dxa"/>
              <w:right w:w="108" w:type="dxa"/>
            </w:tcMar>
          </w:tcPr>
          <w:p w14:paraId="51BB07FB" w14:textId="3EFFD446" w:rsidR="00CC2E64" w:rsidRPr="008357A4" w:rsidRDefault="00CC2E64" w:rsidP="00CC2E64">
            <w:pPr>
              <w:spacing w:after="0" w:line="240" w:lineRule="auto"/>
            </w:pPr>
            <w:r>
              <w:t>Non-</w:t>
            </w:r>
            <w:r w:rsidRPr="008357A4">
              <w:t>Member Late – 25%</w:t>
            </w:r>
          </w:p>
        </w:tc>
        <w:tc>
          <w:tcPr>
            <w:tcW w:w="1800" w:type="dxa"/>
            <w:shd w:val="clear" w:color="auto" w:fill="E2EFD9" w:themeFill="accent6" w:themeFillTint="33"/>
            <w:tcMar>
              <w:top w:w="0" w:type="dxa"/>
              <w:left w:w="108" w:type="dxa"/>
              <w:bottom w:w="0" w:type="dxa"/>
              <w:right w:w="108" w:type="dxa"/>
            </w:tcMar>
          </w:tcPr>
          <w:p w14:paraId="0F2E058C" w14:textId="27B4A9BE" w:rsidR="00CC2E64" w:rsidRPr="008357A4" w:rsidRDefault="00CC2E64" w:rsidP="00CC2E64">
            <w:pPr>
              <w:spacing w:after="0" w:line="240" w:lineRule="auto"/>
            </w:pPr>
            <w:r w:rsidRPr="008357A4">
              <w:t>$1</w:t>
            </w:r>
            <w:r w:rsidR="00181BB0">
              <w:t>301.25</w:t>
            </w:r>
          </w:p>
        </w:tc>
      </w:tr>
      <w:tr w:rsidR="00CC2E64" w:rsidRPr="008357A4" w14:paraId="32D34AC6" w14:textId="77777777" w:rsidTr="00CC2E64">
        <w:tc>
          <w:tcPr>
            <w:tcW w:w="6205" w:type="dxa"/>
            <w:shd w:val="clear" w:color="auto" w:fill="E2EFD9" w:themeFill="accent6" w:themeFillTint="33"/>
            <w:tcMar>
              <w:top w:w="0" w:type="dxa"/>
              <w:left w:w="108" w:type="dxa"/>
              <w:bottom w:w="0" w:type="dxa"/>
              <w:right w:w="108" w:type="dxa"/>
            </w:tcMar>
          </w:tcPr>
          <w:p w14:paraId="76E36217" w14:textId="51842E7E" w:rsidR="00CC2E64" w:rsidRPr="008357A4" w:rsidRDefault="00CC2E64" w:rsidP="00CC2E64">
            <w:pPr>
              <w:spacing w:after="0" w:line="240" w:lineRule="auto"/>
            </w:pPr>
            <w:r>
              <w:t>Non-</w:t>
            </w:r>
            <w:r w:rsidRPr="008357A4">
              <w:t>Member Late - 50%</w:t>
            </w:r>
          </w:p>
        </w:tc>
        <w:tc>
          <w:tcPr>
            <w:tcW w:w="1800" w:type="dxa"/>
            <w:shd w:val="clear" w:color="auto" w:fill="E2EFD9" w:themeFill="accent6" w:themeFillTint="33"/>
            <w:tcMar>
              <w:top w:w="0" w:type="dxa"/>
              <w:left w:w="108" w:type="dxa"/>
              <w:bottom w:w="0" w:type="dxa"/>
              <w:right w:w="108" w:type="dxa"/>
            </w:tcMar>
          </w:tcPr>
          <w:p w14:paraId="0C36F14A" w14:textId="4488616D" w:rsidR="00CC2E64" w:rsidRPr="008357A4" w:rsidRDefault="00CC2E64" w:rsidP="00CC2E64">
            <w:pPr>
              <w:spacing w:after="0" w:line="240" w:lineRule="auto"/>
            </w:pPr>
            <w:r w:rsidRPr="008357A4">
              <w:t>$</w:t>
            </w:r>
            <w:r w:rsidR="00181BB0">
              <w:t>867.50</w:t>
            </w:r>
          </w:p>
        </w:tc>
      </w:tr>
    </w:tbl>
    <w:p w14:paraId="764FB6D6" w14:textId="77777777" w:rsidR="0019403D" w:rsidRDefault="0019403D" w:rsidP="008D6D87">
      <w:pPr>
        <w:spacing w:after="0" w:line="240" w:lineRule="auto"/>
      </w:pPr>
    </w:p>
    <w:p w14:paraId="33C5002E" w14:textId="77777777" w:rsidR="0019403D" w:rsidRDefault="0019403D" w:rsidP="008D6D87">
      <w:pPr>
        <w:spacing w:after="0" w:line="240" w:lineRule="auto"/>
      </w:pPr>
    </w:p>
    <w:p w14:paraId="1F62591C" w14:textId="77777777" w:rsidR="008357A4" w:rsidRDefault="008357A4" w:rsidP="00980601">
      <w:pPr>
        <w:pStyle w:val="Heading3"/>
      </w:pPr>
      <w:bookmarkStart w:id="9" w:name="_Hlk47947190"/>
    </w:p>
    <w:p w14:paraId="0D404A98" w14:textId="77777777" w:rsidR="0019403D" w:rsidRDefault="0019403D" w:rsidP="0019403D"/>
    <w:p w14:paraId="506DDCE3" w14:textId="77777777" w:rsidR="0019403D" w:rsidRDefault="0019403D" w:rsidP="0019403D"/>
    <w:p w14:paraId="54B86FE8" w14:textId="77777777" w:rsidR="0019403D" w:rsidRDefault="0019403D" w:rsidP="0019403D"/>
    <w:p w14:paraId="3A478188" w14:textId="25D0C530" w:rsidR="00751A40" w:rsidRDefault="00751A40" w:rsidP="00E959E4">
      <w:pPr>
        <w:pStyle w:val="Heading1"/>
        <w:spacing w:after="240" w:line="240" w:lineRule="auto"/>
      </w:pPr>
      <w:bookmarkStart w:id="10" w:name="_Attendee_Listings"/>
      <w:bookmarkEnd w:id="10"/>
      <w:r>
        <w:t>Attendee Listings</w:t>
      </w:r>
    </w:p>
    <w:p w14:paraId="5AC8FEA6" w14:textId="66AF6049" w:rsidR="00E959E4" w:rsidRPr="008B4E14" w:rsidRDefault="00E959E4" w:rsidP="00404D35">
      <w:pPr>
        <w:spacing w:after="0" w:line="240" w:lineRule="auto"/>
        <w:rPr>
          <w:rFonts w:ascii="Calibri" w:eastAsia="Times New Roman" w:hAnsi="Calibri" w:cs="Calibri"/>
          <w:sz w:val="21"/>
          <w:szCs w:val="21"/>
        </w:rPr>
      </w:pPr>
      <w:r w:rsidRPr="00E959E4">
        <w:rPr>
          <w:rFonts w:ascii="Calibri" w:eastAsia="Times New Roman" w:hAnsi="Calibri" w:cs="Calibri"/>
          <w:color w:val="333333"/>
          <w:sz w:val="21"/>
          <w:szCs w:val="21"/>
        </w:rPr>
        <w:t xml:space="preserve">As </w:t>
      </w:r>
      <w:r w:rsidR="004123CE">
        <w:rPr>
          <w:rFonts w:ascii="Calibri" w:eastAsia="Times New Roman" w:hAnsi="Calibri" w:cs="Calibri"/>
          <w:color w:val="333333"/>
          <w:sz w:val="21"/>
          <w:szCs w:val="21"/>
        </w:rPr>
        <w:t>a qualifying sponsor</w:t>
      </w:r>
      <w:r w:rsidRPr="00E959E4">
        <w:rPr>
          <w:rFonts w:ascii="Calibri" w:eastAsia="Times New Roman" w:hAnsi="Calibri" w:cs="Calibri"/>
          <w:color w:val="333333"/>
          <w:sz w:val="21"/>
          <w:szCs w:val="21"/>
        </w:rPr>
        <w:t xml:space="preserve">, you will receive </w:t>
      </w:r>
      <w:r w:rsidRPr="00E959E4">
        <w:rPr>
          <w:rFonts w:ascii="Calibri" w:eastAsia="Times New Roman" w:hAnsi="Calibri" w:cs="Calibri"/>
          <w:b/>
          <w:bCs/>
          <w:color w:val="333333"/>
          <w:sz w:val="21"/>
          <w:szCs w:val="21"/>
        </w:rPr>
        <w:t>three advance attendee listings</w:t>
      </w:r>
      <w:r w:rsidRPr="00E959E4">
        <w:rPr>
          <w:rFonts w:ascii="Calibri" w:eastAsia="Times New Roman" w:hAnsi="Calibri" w:cs="Calibri"/>
          <w:color w:val="333333"/>
          <w:sz w:val="21"/>
          <w:szCs w:val="21"/>
        </w:rPr>
        <w:t xml:space="preserve"> and </w:t>
      </w:r>
      <w:r w:rsidRPr="00E959E4">
        <w:rPr>
          <w:rFonts w:ascii="Calibri" w:eastAsia="Times New Roman" w:hAnsi="Calibri" w:cs="Calibri"/>
          <w:b/>
          <w:bCs/>
          <w:color w:val="333333"/>
          <w:sz w:val="21"/>
          <w:szCs w:val="21"/>
        </w:rPr>
        <w:t>one final post-event listing</w:t>
      </w:r>
      <w:r w:rsidRPr="00E959E4">
        <w:rPr>
          <w:rFonts w:ascii="Calibri" w:eastAsia="Times New Roman" w:hAnsi="Calibri" w:cs="Calibri"/>
          <w:color w:val="333333"/>
          <w:sz w:val="21"/>
          <w:szCs w:val="21"/>
        </w:rPr>
        <w:t xml:space="preserve"> of registered attendees with contact information (restrictions apply; see Terms of Use). Below are the key dates to add to your calendar for tracking these distributions.</w:t>
      </w:r>
      <w:r w:rsidR="004123CE">
        <w:rPr>
          <w:rFonts w:ascii="Calibri" w:eastAsia="Times New Roman" w:hAnsi="Calibri" w:cs="Calibri"/>
          <w:color w:val="333333"/>
          <w:sz w:val="21"/>
          <w:szCs w:val="21"/>
        </w:rPr>
        <w:t xml:space="preserve">  </w:t>
      </w:r>
      <w:r w:rsidR="008B4E14" w:rsidRPr="008B4E14">
        <w:rPr>
          <w:rFonts w:ascii="Calibri" w:eastAsia="Times New Roman" w:hAnsi="Calibri" w:cs="Calibri"/>
          <w:sz w:val="21"/>
          <w:szCs w:val="21"/>
        </w:rPr>
        <w:t>A qualifying sponsor is one whose total spend meets or exceeds the minimum threshold: $3,000 for members and $5,000 for non-members</w:t>
      </w:r>
    </w:p>
    <w:p w14:paraId="3E6EEE33" w14:textId="77777777" w:rsidR="00E959E4" w:rsidRPr="00E959E4" w:rsidRDefault="00E959E4" w:rsidP="00E959E4">
      <w:pPr>
        <w:spacing w:after="0" w:line="240" w:lineRule="auto"/>
        <w:rPr>
          <w:rFonts w:ascii="Calibri" w:eastAsia="Times New Roman" w:hAnsi="Calibri" w:cs="Calibri"/>
          <w:color w:val="333333"/>
          <w:sz w:val="21"/>
          <w:szCs w:val="21"/>
        </w:rPr>
      </w:pPr>
    </w:p>
    <w:p w14:paraId="6BDDFD85" w14:textId="4E4A04AA" w:rsidR="00E959E4" w:rsidRPr="00E959E4" w:rsidRDefault="00E959E4" w:rsidP="00E959E4">
      <w:pPr>
        <w:spacing w:after="0" w:line="240" w:lineRule="auto"/>
        <w:rPr>
          <w:rFonts w:ascii="Calibri" w:eastAsia="Times New Roman" w:hAnsi="Calibri" w:cs="Calibri"/>
          <w:color w:val="333333"/>
          <w:sz w:val="21"/>
          <w:szCs w:val="21"/>
        </w:rPr>
      </w:pPr>
      <w:r w:rsidRPr="00E959E4">
        <w:rPr>
          <w:rFonts w:ascii="Calibri" w:eastAsia="Times New Roman" w:hAnsi="Calibri" w:cs="Calibri"/>
          <w:color w:val="333333"/>
          <w:sz w:val="21"/>
          <w:szCs w:val="21"/>
        </w:rPr>
        <w:t xml:space="preserve">All listings will be sent to the </w:t>
      </w:r>
      <w:r w:rsidRPr="00E959E4">
        <w:rPr>
          <w:rFonts w:ascii="Calibri" w:eastAsia="Times New Roman" w:hAnsi="Calibri" w:cs="Calibri"/>
          <w:b/>
          <w:bCs/>
          <w:color w:val="333333"/>
          <w:sz w:val="21"/>
          <w:szCs w:val="21"/>
        </w:rPr>
        <w:t>primary contact</w:t>
      </w:r>
      <w:r w:rsidRPr="00E959E4">
        <w:rPr>
          <w:rFonts w:ascii="Calibri" w:eastAsia="Times New Roman" w:hAnsi="Calibri" w:cs="Calibri"/>
          <w:color w:val="333333"/>
          <w:sz w:val="21"/>
          <w:szCs w:val="21"/>
        </w:rPr>
        <w:t xml:space="preserve"> named on the </w:t>
      </w:r>
      <w:r w:rsidR="004123CE">
        <w:rPr>
          <w:rFonts w:ascii="Calibri" w:eastAsia="Times New Roman" w:hAnsi="Calibri" w:cs="Calibri"/>
          <w:color w:val="333333"/>
          <w:sz w:val="21"/>
          <w:szCs w:val="21"/>
        </w:rPr>
        <w:t>Sponsor</w:t>
      </w:r>
      <w:r w:rsidRPr="00E959E4">
        <w:rPr>
          <w:rFonts w:ascii="Calibri" w:eastAsia="Times New Roman" w:hAnsi="Calibri" w:cs="Calibri"/>
          <w:color w:val="333333"/>
          <w:sz w:val="21"/>
          <w:szCs w:val="21"/>
        </w:rPr>
        <w:t xml:space="preserve"> agreement. This individual is responsible for sharing the information with their team and ensuring compliance with the Terms of Use.</w:t>
      </w:r>
    </w:p>
    <w:p w14:paraId="77647489" w14:textId="2D59FE68" w:rsidR="00854F43" w:rsidRDefault="00854F43" w:rsidP="008D6D87">
      <w:pPr>
        <w:spacing w:after="0" w:line="240" w:lineRule="auto"/>
        <w:rPr>
          <w:rFonts w:ascii="Calibri" w:eastAsia="Times New Roman" w:hAnsi="Calibri" w:cs="Calibri"/>
          <w:color w:val="333333"/>
          <w:sz w:val="21"/>
          <w:szCs w:val="21"/>
        </w:rPr>
      </w:pPr>
    </w:p>
    <w:tbl>
      <w:tblPr>
        <w:tblW w:w="6822" w:type="dxa"/>
        <w:tblLook w:val="04A0" w:firstRow="1" w:lastRow="0" w:firstColumn="1" w:lastColumn="0" w:noHBand="0" w:noVBand="1"/>
      </w:tblPr>
      <w:tblGrid>
        <w:gridCol w:w="1710"/>
        <w:gridCol w:w="1440"/>
        <w:gridCol w:w="270"/>
        <w:gridCol w:w="2124"/>
        <w:gridCol w:w="1278"/>
      </w:tblGrid>
      <w:tr w:rsidR="00854F43" w:rsidRPr="009D6976" w14:paraId="0602FC64" w14:textId="483E8A2A" w:rsidTr="00854F43">
        <w:trPr>
          <w:trHeight w:val="288"/>
        </w:trPr>
        <w:tc>
          <w:tcPr>
            <w:tcW w:w="1710" w:type="dxa"/>
            <w:tcBorders>
              <w:top w:val="nil"/>
              <w:left w:val="nil"/>
              <w:bottom w:val="nil"/>
              <w:right w:val="nil"/>
            </w:tcBorders>
            <w:noWrap/>
            <w:vAlign w:val="bottom"/>
            <w:hideMark/>
          </w:tcPr>
          <w:p w14:paraId="5C29ADDD" w14:textId="77777777"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45-day Advance</w:t>
            </w:r>
          </w:p>
        </w:tc>
        <w:tc>
          <w:tcPr>
            <w:tcW w:w="1440" w:type="dxa"/>
            <w:tcBorders>
              <w:top w:val="nil"/>
              <w:left w:val="nil"/>
              <w:bottom w:val="nil"/>
              <w:right w:val="nil"/>
            </w:tcBorders>
            <w:noWrap/>
            <w:vAlign w:val="bottom"/>
            <w:hideMark/>
          </w:tcPr>
          <w:p w14:paraId="45FFEBB9" w14:textId="1CA1B464"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12/</w:t>
            </w:r>
            <w:r w:rsidR="00071411">
              <w:rPr>
                <w:rFonts w:ascii="Calibri" w:eastAsia="Times New Roman" w:hAnsi="Calibri" w:cs="Calibri"/>
              </w:rPr>
              <w:t>28</w:t>
            </w:r>
            <w:r w:rsidRPr="009D6976">
              <w:rPr>
                <w:rFonts w:ascii="Calibri" w:eastAsia="Times New Roman" w:hAnsi="Calibri" w:cs="Calibri"/>
              </w:rPr>
              <w:t>/202</w:t>
            </w:r>
            <w:r w:rsidR="005C0419">
              <w:rPr>
                <w:rFonts w:ascii="Calibri" w:eastAsia="Times New Roman" w:hAnsi="Calibri" w:cs="Calibri"/>
              </w:rPr>
              <w:t>5</w:t>
            </w:r>
          </w:p>
        </w:tc>
        <w:tc>
          <w:tcPr>
            <w:tcW w:w="270" w:type="dxa"/>
            <w:tcBorders>
              <w:top w:val="nil"/>
              <w:left w:val="nil"/>
              <w:bottom w:val="nil"/>
              <w:right w:val="nil"/>
            </w:tcBorders>
          </w:tcPr>
          <w:p w14:paraId="40264AA6" w14:textId="77777777" w:rsidR="00854F43" w:rsidRPr="009D6976" w:rsidRDefault="00854F43" w:rsidP="00854F43">
            <w:pPr>
              <w:spacing w:after="0" w:line="240" w:lineRule="auto"/>
              <w:rPr>
                <w:rFonts w:ascii="Calibri" w:eastAsia="Times New Roman" w:hAnsi="Calibri" w:cs="Calibri"/>
              </w:rPr>
            </w:pPr>
          </w:p>
        </w:tc>
        <w:tc>
          <w:tcPr>
            <w:tcW w:w="2124" w:type="dxa"/>
            <w:tcBorders>
              <w:top w:val="nil"/>
              <w:left w:val="nil"/>
              <w:bottom w:val="nil"/>
              <w:right w:val="nil"/>
            </w:tcBorders>
            <w:vAlign w:val="bottom"/>
          </w:tcPr>
          <w:p w14:paraId="7181426E" w14:textId="49695A59" w:rsidR="00854F43" w:rsidRPr="009D6976" w:rsidRDefault="00854F43" w:rsidP="00854F43">
            <w:pPr>
              <w:spacing w:after="0" w:line="240" w:lineRule="auto"/>
              <w:rPr>
                <w:rFonts w:ascii="Calibri" w:eastAsia="Times New Roman" w:hAnsi="Calibri" w:cs="Calibri"/>
              </w:rPr>
            </w:pPr>
            <w:r>
              <w:rPr>
                <w:rFonts w:ascii="Calibri" w:eastAsia="Times New Roman" w:hAnsi="Calibri" w:cs="Calibri"/>
              </w:rPr>
              <w:t>3</w:t>
            </w:r>
            <w:r w:rsidRPr="009D6976">
              <w:rPr>
                <w:rFonts w:ascii="Calibri" w:eastAsia="Times New Roman" w:hAnsi="Calibri" w:cs="Calibri"/>
              </w:rPr>
              <w:t>0-day Advance</w:t>
            </w:r>
          </w:p>
        </w:tc>
        <w:tc>
          <w:tcPr>
            <w:tcW w:w="1278" w:type="dxa"/>
            <w:vAlign w:val="bottom"/>
          </w:tcPr>
          <w:p w14:paraId="74BEECB6" w14:textId="39287658"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w:t>
            </w:r>
            <w:r w:rsidR="00071411">
              <w:rPr>
                <w:rFonts w:ascii="Calibri" w:eastAsia="Times New Roman" w:hAnsi="Calibri" w:cs="Calibri"/>
              </w:rPr>
              <w:t>12</w:t>
            </w:r>
            <w:r w:rsidRPr="009D6976">
              <w:rPr>
                <w:rFonts w:ascii="Calibri" w:eastAsia="Times New Roman" w:hAnsi="Calibri" w:cs="Calibri"/>
              </w:rPr>
              <w:t>/202</w:t>
            </w:r>
            <w:r w:rsidR="005C0419">
              <w:rPr>
                <w:rFonts w:ascii="Calibri" w:eastAsia="Times New Roman" w:hAnsi="Calibri" w:cs="Calibri"/>
              </w:rPr>
              <w:t>6</w:t>
            </w:r>
          </w:p>
        </w:tc>
      </w:tr>
      <w:tr w:rsidR="00854F43" w:rsidRPr="009D6976" w14:paraId="185C91D2" w14:textId="5B8BF98D" w:rsidTr="00854F43">
        <w:trPr>
          <w:trHeight w:val="300"/>
        </w:trPr>
        <w:tc>
          <w:tcPr>
            <w:tcW w:w="1710" w:type="dxa"/>
            <w:tcBorders>
              <w:top w:val="nil"/>
              <w:left w:val="nil"/>
              <w:bottom w:val="nil"/>
              <w:right w:val="nil"/>
            </w:tcBorders>
            <w:noWrap/>
            <w:vAlign w:val="bottom"/>
          </w:tcPr>
          <w:p w14:paraId="3B99362F" w14:textId="234638DD"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15-day Advance</w:t>
            </w:r>
          </w:p>
        </w:tc>
        <w:tc>
          <w:tcPr>
            <w:tcW w:w="1440" w:type="dxa"/>
            <w:tcBorders>
              <w:top w:val="nil"/>
              <w:left w:val="nil"/>
              <w:bottom w:val="nil"/>
              <w:right w:val="nil"/>
            </w:tcBorders>
            <w:noWrap/>
            <w:vAlign w:val="bottom"/>
          </w:tcPr>
          <w:p w14:paraId="7FC08934" w14:textId="1AF97774"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1/2</w:t>
            </w:r>
            <w:r w:rsidR="00071411">
              <w:rPr>
                <w:rFonts w:ascii="Calibri" w:eastAsia="Times New Roman" w:hAnsi="Calibri" w:cs="Calibri"/>
              </w:rPr>
              <w:t>7</w:t>
            </w:r>
            <w:r w:rsidRPr="009D6976">
              <w:rPr>
                <w:rFonts w:ascii="Calibri" w:eastAsia="Times New Roman" w:hAnsi="Calibri" w:cs="Calibri"/>
              </w:rPr>
              <w:t>/202</w:t>
            </w:r>
            <w:r w:rsidR="005C0419">
              <w:rPr>
                <w:rFonts w:ascii="Calibri" w:eastAsia="Times New Roman" w:hAnsi="Calibri" w:cs="Calibri"/>
              </w:rPr>
              <w:t>6</w:t>
            </w:r>
          </w:p>
        </w:tc>
        <w:tc>
          <w:tcPr>
            <w:tcW w:w="270" w:type="dxa"/>
            <w:tcBorders>
              <w:top w:val="nil"/>
              <w:left w:val="nil"/>
              <w:bottom w:val="nil"/>
              <w:right w:val="nil"/>
            </w:tcBorders>
          </w:tcPr>
          <w:p w14:paraId="6962D121" w14:textId="77777777" w:rsidR="00854F43" w:rsidRPr="009D6976" w:rsidRDefault="00854F43" w:rsidP="00854F43">
            <w:pPr>
              <w:spacing w:after="0" w:line="240" w:lineRule="auto"/>
              <w:rPr>
                <w:rFonts w:ascii="Calibri" w:eastAsia="Times New Roman" w:hAnsi="Calibri" w:cs="Calibri"/>
              </w:rPr>
            </w:pPr>
          </w:p>
        </w:tc>
        <w:tc>
          <w:tcPr>
            <w:tcW w:w="2124" w:type="dxa"/>
            <w:tcBorders>
              <w:top w:val="nil"/>
              <w:left w:val="nil"/>
              <w:bottom w:val="nil"/>
              <w:right w:val="nil"/>
            </w:tcBorders>
            <w:vAlign w:val="bottom"/>
          </w:tcPr>
          <w:p w14:paraId="1EDE0137" w14:textId="09862385" w:rsidR="00854F43" w:rsidRPr="009D6976" w:rsidRDefault="005C0419" w:rsidP="00854F43">
            <w:pPr>
              <w:spacing w:after="0" w:line="240" w:lineRule="auto"/>
              <w:rPr>
                <w:rFonts w:ascii="Calibri" w:eastAsia="Times New Roman" w:hAnsi="Calibri" w:cs="Calibri"/>
              </w:rPr>
            </w:pPr>
            <w:r>
              <w:rPr>
                <w:rFonts w:ascii="Calibri" w:eastAsia="Times New Roman" w:hAnsi="Calibri" w:cs="Calibri"/>
              </w:rPr>
              <w:t>7</w:t>
            </w:r>
            <w:r w:rsidR="00854F43" w:rsidRPr="009D6976">
              <w:rPr>
                <w:rFonts w:ascii="Calibri" w:eastAsia="Times New Roman" w:hAnsi="Calibri" w:cs="Calibri"/>
              </w:rPr>
              <w:t>-day post</w:t>
            </w:r>
          </w:p>
        </w:tc>
        <w:tc>
          <w:tcPr>
            <w:tcW w:w="1278" w:type="dxa"/>
            <w:tcBorders>
              <w:top w:val="nil"/>
              <w:left w:val="nil"/>
              <w:bottom w:val="nil"/>
              <w:right w:val="nil"/>
            </w:tcBorders>
            <w:vAlign w:val="bottom"/>
          </w:tcPr>
          <w:p w14:paraId="23F184BE" w14:textId="121220B8" w:rsidR="00854F43" w:rsidRPr="009D6976" w:rsidRDefault="00854F43" w:rsidP="00854F43">
            <w:pPr>
              <w:spacing w:after="0" w:line="240" w:lineRule="auto"/>
              <w:rPr>
                <w:rFonts w:ascii="Calibri" w:eastAsia="Times New Roman" w:hAnsi="Calibri" w:cs="Calibri"/>
              </w:rPr>
            </w:pPr>
            <w:r w:rsidRPr="009D6976">
              <w:rPr>
                <w:rFonts w:ascii="Calibri" w:eastAsia="Times New Roman" w:hAnsi="Calibri" w:cs="Calibri"/>
              </w:rPr>
              <w:t>2/</w:t>
            </w:r>
            <w:r w:rsidR="005C0419">
              <w:rPr>
                <w:rFonts w:ascii="Calibri" w:eastAsia="Times New Roman" w:hAnsi="Calibri" w:cs="Calibri"/>
              </w:rPr>
              <w:t>17</w:t>
            </w:r>
            <w:r w:rsidRPr="009D6976">
              <w:rPr>
                <w:rFonts w:ascii="Calibri" w:eastAsia="Times New Roman" w:hAnsi="Calibri" w:cs="Calibri"/>
              </w:rPr>
              <w:t>/202</w:t>
            </w:r>
            <w:r w:rsidR="005C0419">
              <w:rPr>
                <w:rFonts w:ascii="Calibri" w:eastAsia="Times New Roman" w:hAnsi="Calibri" w:cs="Calibri"/>
              </w:rPr>
              <w:t>6</w:t>
            </w:r>
          </w:p>
        </w:tc>
      </w:tr>
    </w:tbl>
    <w:p w14:paraId="20865956" w14:textId="77777777" w:rsidR="00B7218C" w:rsidRDefault="00B7218C" w:rsidP="00980601">
      <w:pPr>
        <w:pStyle w:val="Heading3"/>
      </w:pPr>
    </w:p>
    <w:p w14:paraId="476ECC56" w14:textId="1B54D544" w:rsidR="00980601" w:rsidRDefault="00980601" w:rsidP="00980601">
      <w:pPr>
        <w:pStyle w:val="Heading3"/>
      </w:pPr>
      <w:bookmarkStart w:id="11" w:name="_Hlk207001927"/>
      <w:r w:rsidRPr="00980601">
        <w:t>Terms of Use (TOU)</w:t>
      </w:r>
    </w:p>
    <w:p w14:paraId="5DD60242" w14:textId="5CF73525" w:rsidR="005C0419" w:rsidRPr="005C0419" w:rsidRDefault="0024407B" w:rsidP="005C0419">
      <w:pPr>
        <w:pStyle w:val="Heading1"/>
        <w:spacing w:before="0"/>
        <w:rPr>
          <w:rFonts w:asciiTheme="minorHAnsi" w:eastAsiaTheme="minorHAnsi" w:hAnsiTheme="minorHAnsi" w:cstheme="minorBidi"/>
          <w:color w:val="auto"/>
          <w:sz w:val="22"/>
          <w:szCs w:val="22"/>
        </w:rPr>
      </w:pPr>
      <w:bookmarkStart w:id="12" w:name="_Book_my_Stay"/>
      <w:bookmarkEnd w:id="12"/>
      <w:bookmarkEnd w:id="9"/>
      <w:r>
        <w:rPr>
          <w:rFonts w:asciiTheme="minorHAnsi" w:eastAsiaTheme="minorHAnsi" w:hAnsiTheme="minorHAnsi" w:cstheme="minorBidi"/>
          <w:color w:val="auto"/>
          <w:sz w:val="22"/>
          <w:szCs w:val="22"/>
        </w:rPr>
        <w:t>Sponsors</w:t>
      </w:r>
      <w:r w:rsidR="005C0419" w:rsidRPr="005C0419">
        <w:rPr>
          <w:rFonts w:asciiTheme="minorHAnsi" w:eastAsiaTheme="minorHAnsi" w:hAnsiTheme="minorHAnsi" w:cstheme="minorBidi"/>
          <w:color w:val="auto"/>
          <w:sz w:val="22"/>
          <w:szCs w:val="22"/>
        </w:rPr>
        <w:t xml:space="preserve"> shall use the Attendee List solely for advance marketing related to the 2026 Annual Conference. </w:t>
      </w:r>
      <w:r>
        <w:rPr>
          <w:rFonts w:asciiTheme="minorHAnsi" w:eastAsiaTheme="minorHAnsi" w:hAnsiTheme="minorHAnsi" w:cstheme="minorBidi"/>
          <w:color w:val="auto"/>
          <w:sz w:val="22"/>
          <w:szCs w:val="22"/>
        </w:rPr>
        <w:t>Sponsors</w:t>
      </w:r>
      <w:r w:rsidR="005C0419" w:rsidRPr="005C0419">
        <w:rPr>
          <w:rFonts w:asciiTheme="minorHAnsi" w:eastAsiaTheme="minorHAnsi" w:hAnsiTheme="minorHAnsi" w:cstheme="minorBidi"/>
          <w:color w:val="auto"/>
          <w:sz w:val="22"/>
          <w:szCs w:val="22"/>
        </w:rPr>
        <w:t xml:space="preserve"> shall not add Attendee List information to any database, nor disclose it outside of their organization. The Attendee List is provided exclusively for </w:t>
      </w:r>
      <w:r>
        <w:rPr>
          <w:rFonts w:asciiTheme="minorHAnsi" w:eastAsiaTheme="minorHAnsi" w:hAnsiTheme="minorHAnsi" w:cstheme="minorBidi"/>
          <w:color w:val="auto"/>
          <w:sz w:val="22"/>
          <w:szCs w:val="22"/>
        </w:rPr>
        <w:t>Sponsor</w:t>
      </w:r>
      <w:r w:rsidR="005C0419" w:rsidRPr="005C0419">
        <w:rPr>
          <w:rFonts w:asciiTheme="minorHAnsi" w:eastAsiaTheme="minorHAnsi" w:hAnsiTheme="minorHAnsi" w:cstheme="minorBidi"/>
          <w:color w:val="auto"/>
          <w:sz w:val="22"/>
          <w:szCs w:val="22"/>
        </w:rPr>
        <w:t xml:space="preserve">’s use and does not extend to sister or affiliated companies. </w:t>
      </w:r>
      <w:r>
        <w:rPr>
          <w:rFonts w:asciiTheme="minorHAnsi" w:eastAsiaTheme="minorHAnsi" w:hAnsiTheme="minorHAnsi" w:cstheme="minorBidi"/>
          <w:color w:val="auto"/>
          <w:sz w:val="22"/>
          <w:szCs w:val="22"/>
        </w:rPr>
        <w:t>Sponsors</w:t>
      </w:r>
      <w:r w:rsidR="005C0419" w:rsidRPr="005C0419">
        <w:rPr>
          <w:rFonts w:asciiTheme="minorHAnsi" w:eastAsiaTheme="minorHAnsi" w:hAnsiTheme="minorHAnsi" w:cstheme="minorBidi"/>
          <w:color w:val="auto"/>
          <w:sz w:val="22"/>
          <w:szCs w:val="22"/>
        </w:rPr>
        <w:t xml:space="preserve"> shall not send excessive communications to attendees, defined as no more than three (3) unsolicited contacts within thirty (30) days pre and post conference unless express written consent is obtained from the attendee. Violation of these terms will result in immediate revocation of access to future Attendee Lists and a penalty of $3,000 per occurrence for members and $5,000 per occurrence for non-members. </w:t>
      </w:r>
      <w:bookmarkEnd w:id="11"/>
    </w:p>
    <w:p w14:paraId="47602B80" w14:textId="2461FA8F" w:rsidR="00D71F80" w:rsidRPr="00326668" w:rsidRDefault="00D71F80" w:rsidP="00326668">
      <w:pPr>
        <w:pStyle w:val="Heading1"/>
      </w:pPr>
      <w:hyperlink r:id="rId9" w:history="1">
        <w:r w:rsidRPr="00326668">
          <w:t>Book my Stay at the Aria</w:t>
        </w:r>
      </w:hyperlink>
      <w:r w:rsidR="00CD7355" w:rsidRPr="00326668">
        <w:t xml:space="preserve"> </w:t>
      </w:r>
    </w:p>
    <w:p w14:paraId="4A7B75C2" w14:textId="22EF2EF5" w:rsidR="008F56EE" w:rsidRDefault="005D05CF" w:rsidP="008F56EE">
      <w:pPr>
        <w:pStyle w:val="Heading3"/>
      </w:pPr>
      <w:r w:rsidRPr="005D05CF">
        <w:rPr>
          <w:rFonts w:asciiTheme="minorHAnsi" w:eastAsiaTheme="minorHAnsi" w:hAnsiTheme="minorHAnsi" w:cstheme="minorBidi"/>
          <w:color w:val="auto"/>
          <w:sz w:val="22"/>
          <w:szCs w:val="22"/>
        </w:rPr>
        <w:t xml:space="preserve">You can reserve </w:t>
      </w:r>
      <w:r>
        <w:rPr>
          <w:rFonts w:asciiTheme="minorHAnsi" w:eastAsiaTheme="minorHAnsi" w:hAnsiTheme="minorHAnsi" w:cstheme="minorBidi"/>
          <w:color w:val="auto"/>
          <w:sz w:val="22"/>
          <w:szCs w:val="22"/>
        </w:rPr>
        <w:t>your room</w:t>
      </w:r>
      <w:r w:rsidRPr="00180FCD">
        <w:rPr>
          <w:rFonts w:asciiTheme="minorHAnsi" w:eastAsiaTheme="minorHAnsi" w:hAnsiTheme="minorHAnsi" w:cstheme="minorBidi"/>
          <w:sz w:val="22"/>
          <w:szCs w:val="22"/>
        </w:rPr>
        <w:t xml:space="preserve"> </w:t>
      </w:r>
      <w:r w:rsidR="00180FCD">
        <w:rPr>
          <w:rFonts w:asciiTheme="minorHAnsi" w:eastAsiaTheme="minorHAnsi" w:hAnsiTheme="minorHAnsi" w:cstheme="minorBidi"/>
          <w:sz w:val="22"/>
          <w:szCs w:val="22"/>
        </w:rPr>
        <w:t xml:space="preserve">via the </w:t>
      </w:r>
      <w:hyperlink r:id="rId10" w:history="1">
        <w:r w:rsidR="00180FCD" w:rsidRPr="00180FCD">
          <w:rPr>
            <w:rStyle w:val="Hyperlink"/>
            <w:rFonts w:asciiTheme="minorHAnsi" w:eastAsiaTheme="minorHAnsi" w:hAnsiTheme="minorHAnsi" w:cstheme="minorBidi"/>
            <w:sz w:val="22"/>
            <w:szCs w:val="22"/>
          </w:rPr>
          <w:t>RMAI Website</w:t>
        </w:r>
      </w:hyperlink>
      <w:r w:rsidR="00180FCD">
        <w:rPr>
          <w:rFonts w:asciiTheme="minorHAnsi" w:eastAsiaTheme="minorHAnsi" w:hAnsiTheme="minorHAnsi" w:cstheme="minorBidi"/>
          <w:sz w:val="22"/>
          <w:szCs w:val="22"/>
        </w:rPr>
        <w:t xml:space="preserve"> </w:t>
      </w:r>
      <w:r w:rsidR="00180FCD" w:rsidRPr="005D05CF">
        <w:rPr>
          <w:rFonts w:asciiTheme="minorHAnsi" w:eastAsiaTheme="minorHAnsi" w:hAnsiTheme="minorHAnsi" w:cstheme="minorBidi"/>
          <w:color w:val="auto"/>
          <w:sz w:val="22"/>
          <w:szCs w:val="22"/>
        </w:rPr>
        <w:t>or</w:t>
      </w:r>
      <w:r w:rsidRPr="005D05CF">
        <w:rPr>
          <w:rFonts w:asciiTheme="minorHAnsi" w:eastAsiaTheme="minorHAnsi" w:hAnsiTheme="minorHAnsi" w:cstheme="minorBidi"/>
          <w:color w:val="auto"/>
          <w:sz w:val="22"/>
          <w:szCs w:val="22"/>
        </w:rPr>
        <w:t xml:space="preserve"> call the Aria Reservations Desk at (702) 590-7757 or (866) 359-7757.  Advise them your group is Receivables Management Association International. </w:t>
      </w:r>
      <w:r w:rsidR="008F56EE">
        <w:rPr>
          <w:rFonts w:asciiTheme="minorHAnsi" w:eastAsiaTheme="minorHAnsi" w:hAnsiTheme="minorHAnsi" w:cstheme="minorBidi"/>
          <w:color w:val="auto"/>
          <w:sz w:val="22"/>
          <w:szCs w:val="22"/>
        </w:rPr>
        <w:t>R</w:t>
      </w:r>
      <w:r w:rsidR="008F56EE" w:rsidRPr="005D05CF">
        <w:rPr>
          <w:rFonts w:asciiTheme="minorHAnsi" w:eastAsiaTheme="minorHAnsi" w:hAnsiTheme="minorHAnsi" w:cstheme="minorBidi"/>
          <w:color w:val="auto"/>
          <w:sz w:val="22"/>
          <w:szCs w:val="22"/>
        </w:rPr>
        <w:t xml:space="preserve">oom </w:t>
      </w:r>
      <w:r w:rsidR="00180FCD">
        <w:rPr>
          <w:rFonts w:asciiTheme="minorHAnsi" w:eastAsiaTheme="minorHAnsi" w:hAnsiTheme="minorHAnsi" w:cstheme="minorBidi"/>
          <w:color w:val="auto"/>
          <w:sz w:val="22"/>
          <w:szCs w:val="22"/>
        </w:rPr>
        <w:t xml:space="preserve">opens </w:t>
      </w:r>
      <w:r w:rsidR="00180FCD" w:rsidRPr="00180FCD">
        <w:rPr>
          <w:rFonts w:asciiTheme="minorHAnsi" w:eastAsiaTheme="minorHAnsi" w:hAnsiTheme="minorHAnsi" w:cstheme="minorBidi"/>
          <w:b/>
          <w:bCs/>
          <w:color w:val="auto"/>
          <w:sz w:val="22"/>
          <w:szCs w:val="22"/>
        </w:rPr>
        <w:t>October 1, 2025</w:t>
      </w:r>
      <w:r w:rsidR="00180FCD">
        <w:rPr>
          <w:rFonts w:asciiTheme="minorHAnsi" w:eastAsiaTheme="minorHAnsi" w:hAnsiTheme="minorHAnsi" w:cstheme="minorBidi"/>
          <w:color w:val="auto"/>
          <w:sz w:val="22"/>
          <w:szCs w:val="22"/>
        </w:rPr>
        <w:t xml:space="preserve"> and </w:t>
      </w:r>
      <w:r w:rsidR="008F56EE" w:rsidRPr="001A65B6">
        <w:rPr>
          <w:rFonts w:asciiTheme="minorHAnsi" w:eastAsiaTheme="minorHAnsi" w:hAnsiTheme="minorHAnsi" w:cstheme="minorBidi"/>
          <w:color w:val="auto"/>
          <w:sz w:val="22"/>
          <w:szCs w:val="22"/>
        </w:rPr>
        <w:t>closes </w:t>
      </w:r>
      <w:r w:rsidR="008F56EE" w:rsidRPr="001A65B6">
        <w:rPr>
          <w:rFonts w:asciiTheme="minorHAnsi" w:eastAsiaTheme="minorHAnsi" w:hAnsiTheme="minorHAnsi" w:cstheme="minorBidi"/>
          <w:b/>
          <w:bCs/>
          <w:color w:val="auto"/>
          <w:sz w:val="22"/>
          <w:szCs w:val="22"/>
        </w:rPr>
        <w:t xml:space="preserve">January </w:t>
      </w:r>
      <w:r w:rsidR="008F75E1">
        <w:rPr>
          <w:rFonts w:asciiTheme="minorHAnsi" w:eastAsiaTheme="minorHAnsi" w:hAnsiTheme="minorHAnsi" w:cstheme="minorBidi"/>
          <w:b/>
          <w:bCs/>
          <w:color w:val="auto"/>
          <w:sz w:val="22"/>
          <w:szCs w:val="22"/>
        </w:rPr>
        <w:t>19</w:t>
      </w:r>
      <w:r w:rsidR="008F56EE" w:rsidRPr="001A65B6">
        <w:rPr>
          <w:rFonts w:asciiTheme="minorHAnsi" w:eastAsiaTheme="minorHAnsi" w:hAnsiTheme="minorHAnsi" w:cstheme="minorBidi"/>
          <w:b/>
          <w:bCs/>
          <w:color w:val="auto"/>
          <w:sz w:val="22"/>
          <w:szCs w:val="22"/>
        </w:rPr>
        <w:t>, 202</w:t>
      </w:r>
      <w:r w:rsidR="008F75E1">
        <w:rPr>
          <w:rFonts w:asciiTheme="minorHAnsi" w:eastAsiaTheme="minorHAnsi" w:hAnsiTheme="minorHAnsi" w:cstheme="minorBidi"/>
          <w:b/>
          <w:bCs/>
          <w:color w:val="auto"/>
          <w:sz w:val="22"/>
          <w:szCs w:val="22"/>
        </w:rPr>
        <w:t>6</w:t>
      </w:r>
      <w:r w:rsidR="008F56EE" w:rsidRPr="001A65B6">
        <w:rPr>
          <w:rFonts w:asciiTheme="minorHAnsi" w:eastAsiaTheme="minorHAnsi" w:hAnsiTheme="minorHAnsi" w:cstheme="minorBidi"/>
          <w:color w:val="auto"/>
          <w:sz w:val="22"/>
          <w:szCs w:val="22"/>
        </w:rPr>
        <w:t>.</w:t>
      </w:r>
      <w:r w:rsidR="008F56EE" w:rsidRPr="005D05CF">
        <w:t xml:space="preserve"> </w:t>
      </w:r>
    </w:p>
    <w:p w14:paraId="25E0D8EB" w14:textId="77777777" w:rsidR="00FD5222" w:rsidRPr="00FD5222" w:rsidRDefault="00FD5222" w:rsidP="00D846F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170"/>
        <w:gridCol w:w="450"/>
        <w:gridCol w:w="2616"/>
        <w:gridCol w:w="1164"/>
      </w:tblGrid>
      <w:tr w:rsidR="005D05CF" w14:paraId="21BBA855" w14:textId="77777777" w:rsidTr="005D05CF">
        <w:tc>
          <w:tcPr>
            <w:tcW w:w="2160" w:type="dxa"/>
          </w:tcPr>
          <w:p w14:paraId="29ACA1B3" w14:textId="2A938135"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lastRenderedPageBreak/>
              <w:t>Sunday 2/</w:t>
            </w:r>
            <w:r w:rsidR="008F75E1">
              <w:rPr>
                <w:rFonts w:asciiTheme="minorHAnsi" w:eastAsiaTheme="minorHAnsi" w:hAnsiTheme="minorHAnsi" w:cstheme="minorBidi"/>
                <w:color w:val="auto"/>
                <w:sz w:val="22"/>
                <w:szCs w:val="22"/>
              </w:rPr>
              <w:t>8</w:t>
            </w:r>
            <w:r w:rsidR="00912E5F">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70" w:type="dxa"/>
          </w:tcPr>
          <w:p w14:paraId="5EC41D6D" w14:textId="374D1D4B"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$17</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c>
          <w:tcPr>
            <w:tcW w:w="450" w:type="dxa"/>
          </w:tcPr>
          <w:p w14:paraId="509424D4" w14:textId="5FCF02FA" w:rsidR="005D05CF" w:rsidRDefault="005D05CF" w:rsidP="005D05CF">
            <w:pPr>
              <w:pStyle w:val="Heading3"/>
              <w:rPr>
                <w:rFonts w:asciiTheme="minorHAnsi" w:eastAsiaTheme="minorHAnsi" w:hAnsiTheme="minorHAnsi" w:cstheme="minorBidi"/>
                <w:color w:val="auto"/>
                <w:sz w:val="22"/>
                <w:szCs w:val="22"/>
              </w:rPr>
            </w:pPr>
          </w:p>
        </w:tc>
        <w:tc>
          <w:tcPr>
            <w:tcW w:w="2616" w:type="dxa"/>
          </w:tcPr>
          <w:p w14:paraId="24FB8EB6" w14:textId="41B6ACAA"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Wednesday, 2/</w:t>
            </w:r>
            <w:r w:rsidR="00D77084">
              <w:rPr>
                <w:rFonts w:asciiTheme="minorHAnsi" w:eastAsiaTheme="minorHAnsi" w:hAnsiTheme="minorHAnsi" w:cstheme="minorBidi"/>
                <w:color w:val="auto"/>
                <w:sz w:val="22"/>
                <w:szCs w:val="22"/>
              </w:rPr>
              <w:t>11</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64" w:type="dxa"/>
          </w:tcPr>
          <w:p w14:paraId="24A9D0CA" w14:textId="51233B89"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$20</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r>
      <w:tr w:rsidR="005D05CF" w14:paraId="27E0E54A" w14:textId="77777777" w:rsidTr="005D05CF">
        <w:tc>
          <w:tcPr>
            <w:tcW w:w="2160" w:type="dxa"/>
          </w:tcPr>
          <w:p w14:paraId="37357B47" w14:textId="3105B81B"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Monday 2/</w:t>
            </w:r>
            <w:r w:rsidR="008F75E1">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70" w:type="dxa"/>
          </w:tcPr>
          <w:p w14:paraId="19C727B0" w14:textId="19B524D4"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$17</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c>
          <w:tcPr>
            <w:tcW w:w="450" w:type="dxa"/>
          </w:tcPr>
          <w:p w14:paraId="19D220B0" w14:textId="77777777" w:rsidR="005D05CF" w:rsidRDefault="005D05CF" w:rsidP="005D05CF">
            <w:pPr>
              <w:pStyle w:val="Heading3"/>
              <w:rPr>
                <w:rFonts w:asciiTheme="minorHAnsi" w:eastAsiaTheme="minorHAnsi" w:hAnsiTheme="minorHAnsi" w:cstheme="minorBidi"/>
                <w:color w:val="auto"/>
                <w:sz w:val="22"/>
                <w:szCs w:val="22"/>
              </w:rPr>
            </w:pPr>
          </w:p>
        </w:tc>
        <w:tc>
          <w:tcPr>
            <w:tcW w:w="2616" w:type="dxa"/>
          </w:tcPr>
          <w:p w14:paraId="1F2D892F" w14:textId="6F63CDED"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Thursday, 2/</w:t>
            </w:r>
            <w:r w:rsidR="00D77084">
              <w:rPr>
                <w:rFonts w:asciiTheme="minorHAnsi" w:eastAsiaTheme="minorHAnsi" w:hAnsiTheme="minorHAnsi" w:cstheme="minorBidi"/>
                <w:color w:val="auto"/>
                <w:sz w:val="22"/>
                <w:szCs w:val="22"/>
              </w:rPr>
              <w:t>12</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64" w:type="dxa"/>
          </w:tcPr>
          <w:p w14:paraId="084A5D10" w14:textId="14A5DF18"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$17</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r>
      <w:tr w:rsidR="005D05CF" w14:paraId="115D59BF" w14:textId="77777777" w:rsidTr="005D05CF">
        <w:tc>
          <w:tcPr>
            <w:tcW w:w="2160" w:type="dxa"/>
          </w:tcPr>
          <w:p w14:paraId="79C8FD61" w14:textId="01421891"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Tuesday, 2/</w:t>
            </w:r>
            <w:r w:rsidR="00D77084">
              <w:rPr>
                <w:rFonts w:asciiTheme="minorHAnsi" w:eastAsiaTheme="minorHAnsi" w:hAnsiTheme="minorHAnsi" w:cstheme="minorBidi"/>
                <w:color w:val="auto"/>
                <w:sz w:val="22"/>
                <w:szCs w:val="22"/>
              </w:rPr>
              <w:t>1</w:t>
            </w:r>
            <w:r w:rsidR="008F75E1">
              <w:rPr>
                <w:rFonts w:asciiTheme="minorHAnsi" w:eastAsiaTheme="minorHAnsi" w:hAnsiTheme="minorHAnsi" w:cstheme="minorBidi"/>
                <w:color w:val="auto"/>
                <w:sz w:val="22"/>
                <w:szCs w:val="22"/>
              </w:rPr>
              <w:t>0</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70" w:type="dxa"/>
          </w:tcPr>
          <w:p w14:paraId="2EAD669A" w14:textId="09CB9DF2"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$20</w:t>
            </w:r>
            <w:r w:rsidR="00912E5F">
              <w:rPr>
                <w:rFonts w:asciiTheme="minorHAnsi" w:eastAsiaTheme="minorHAnsi" w:hAnsiTheme="minorHAnsi" w:cstheme="minorBidi"/>
                <w:color w:val="auto"/>
                <w:sz w:val="22"/>
                <w:szCs w:val="22"/>
              </w:rPr>
              <w:t>9</w:t>
            </w:r>
            <w:r>
              <w:rPr>
                <w:rFonts w:asciiTheme="minorHAnsi" w:eastAsiaTheme="minorHAnsi" w:hAnsiTheme="minorHAnsi" w:cstheme="minorBidi"/>
                <w:color w:val="auto"/>
                <w:sz w:val="22"/>
                <w:szCs w:val="22"/>
              </w:rPr>
              <w:t>.00</w:t>
            </w:r>
          </w:p>
        </w:tc>
        <w:tc>
          <w:tcPr>
            <w:tcW w:w="450" w:type="dxa"/>
          </w:tcPr>
          <w:p w14:paraId="1000358D" w14:textId="77777777" w:rsidR="005D05CF" w:rsidRDefault="005D05CF" w:rsidP="005D05CF">
            <w:pPr>
              <w:pStyle w:val="Heading3"/>
              <w:rPr>
                <w:rFonts w:asciiTheme="minorHAnsi" w:eastAsiaTheme="minorHAnsi" w:hAnsiTheme="minorHAnsi" w:cstheme="minorBidi"/>
                <w:color w:val="auto"/>
                <w:sz w:val="22"/>
                <w:szCs w:val="22"/>
              </w:rPr>
            </w:pPr>
          </w:p>
        </w:tc>
        <w:tc>
          <w:tcPr>
            <w:tcW w:w="2616" w:type="dxa"/>
          </w:tcPr>
          <w:p w14:paraId="3022617D" w14:textId="45E2C645"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Friday, 2/</w:t>
            </w:r>
            <w:r w:rsidR="00D77084">
              <w:rPr>
                <w:rFonts w:asciiTheme="minorHAnsi" w:eastAsiaTheme="minorHAnsi" w:hAnsiTheme="minorHAnsi" w:cstheme="minorBidi"/>
                <w:color w:val="auto"/>
                <w:sz w:val="22"/>
                <w:szCs w:val="22"/>
              </w:rPr>
              <w:t>13</w:t>
            </w:r>
            <w:r>
              <w:rPr>
                <w:rFonts w:asciiTheme="minorHAnsi" w:eastAsiaTheme="minorHAnsi" w:hAnsiTheme="minorHAnsi" w:cstheme="minorBidi"/>
                <w:color w:val="auto"/>
                <w:sz w:val="22"/>
                <w:szCs w:val="22"/>
              </w:rPr>
              <w:t>/202</w:t>
            </w:r>
            <w:r w:rsidR="008F75E1">
              <w:rPr>
                <w:rFonts w:asciiTheme="minorHAnsi" w:eastAsiaTheme="minorHAnsi" w:hAnsiTheme="minorHAnsi" w:cstheme="minorBidi"/>
                <w:color w:val="auto"/>
                <w:sz w:val="22"/>
                <w:szCs w:val="22"/>
              </w:rPr>
              <w:t>6</w:t>
            </w:r>
          </w:p>
        </w:tc>
        <w:tc>
          <w:tcPr>
            <w:tcW w:w="1164" w:type="dxa"/>
          </w:tcPr>
          <w:p w14:paraId="4D45FF3B" w14:textId="1DC9ED04" w:rsidR="005D05CF" w:rsidRDefault="005D05CF" w:rsidP="005D05CF">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t>
            </w:r>
            <w:r w:rsidR="00FD5222">
              <w:rPr>
                <w:rFonts w:asciiTheme="minorHAnsi" w:eastAsiaTheme="minorHAnsi" w:hAnsiTheme="minorHAnsi" w:cstheme="minorBidi"/>
                <w:color w:val="auto"/>
                <w:sz w:val="22"/>
                <w:szCs w:val="22"/>
              </w:rPr>
              <w:t>20</w:t>
            </w:r>
            <w:r w:rsidR="00912E5F">
              <w:rPr>
                <w:rFonts w:asciiTheme="minorHAnsi" w:eastAsiaTheme="minorHAnsi" w:hAnsiTheme="minorHAnsi" w:cstheme="minorBidi"/>
                <w:color w:val="auto"/>
                <w:sz w:val="22"/>
                <w:szCs w:val="22"/>
              </w:rPr>
              <w:t>9</w:t>
            </w:r>
            <w:r w:rsidR="00FD5222">
              <w:rPr>
                <w:rFonts w:asciiTheme="minorHAnsi" w:eastAsiaTheme="minorHAnsi" w:hAnsiTheme="minorHAnsi" w:cstheme="minorBidi"/>
                <w:color w:val="auto"/>
                <w:sz w:val="22"/>
                <w:szCs w:val="22"/>
              </w:rPr>
              <w:t>.00</w:t>
            </w:r>
          </w:p>
        </w:tc>
      </w:tr>
    </w:tbl>
    <w:p w14:paraId="739A4EB3" w14:textId="3DEE7E59" w:rsidR="005D05CF" w:rsidRDefault="005D05CF" w:rsidP="00D846F3">
      <w:pPr>
        <w:spacing w:after="0" w:line="240" w:lineRule="auto"/>
      </w:pPr>
    </w:p>
    <w:p w14:paraId="0171E10C" w14:textId="752F472F" w:rsidR="00FD5222" w:rsidRPr="008F56EE" w:rsidRDefault="00FD5222" w:rsidP="00FD5222">
      <w:pPr>
        <w:spacing w:after="0" w:line="240" w:lineRule="auto"/>
      </w:pPr>
      <w:r w:rsidRPr="008F56EE">
        <w:t>Group rates as listed do not include applicable taxes and $</w:t>
      </w:r>
      <w:r w:rsidR="001B5F00">
        <w:t>40</w:t>
      </w:r>
      <w:r w:rsidRPr="008F56EE">
        <w:t xml:space="preserve"> daily reduced resort fee. Group rates are for single/double </w:t>
      </w:r>
      <w:r w:rsidR="001B5F00">
        <w:t>accommodation</w:t>
      </w:r>
      <w:r w:rsidRPr="008F56EE">
        <w:t xml:space="preserve">. </w:t>
      </w:r>
      <w:r w:rsidR="003D56C2" w:rsidRPr="003D56C2">
        <w:t>Please note, if there is no space remaining in</w:t>
      </w:r>
      <w:r w:rsidR="004507D5">
        <w:t xml:space="preserve"> the</w:t>
      </w:r>
      <w:r w:rsidR="003D56C2" w:rsidRPr="003D56C2">
        <w:t xml:space="preserve"> room block, you will receive the best available rate.</w:t>
      </w:r>
    </w:p>
    <w:p w14:paraId="719D3B27" w14:textId="77777777" w:rsidR="00FD5222" w:rsidRDefault="00FD5222" w:rsidP="00D846F3">
      <w:pPr>
        <w:spacing w:after="0" w:line="240" w:lineRule="auto"/>
      </w:pPr>
    </w:p>
    <w:p w14:paraId="2A503684" w14:textId="4E3F689D" w:rsidR="005D05CF" w:rsidRDefault="005D05CF" w:rsidP="005D05CF">
      <w:pPr>
        <w:pStyle w:val="Heading3"/>
      </w:pPr>
      <w:r>
        <w:t>Rooming Pirates</w:t>
      </w:r>
    </w:p>
    <w:p w14:paraId="62482BB6" w14:textId="41BF96F9" w:rsidR="005D05CF" w:rsidRDefault="005D05CF" w:rsidP="005D05CF">
      <w:pPr>
        <w:spacing w:after="0" w:line="240" w:lineRule="auto"/>
      </w:pPr>
      <w:r>
        <w:t xml:space="preserve">RMAI does NOT work with outside vendors to book rooms at the Aria.  You should </w:t>
      </w:r>
      <w:r w:rsidRPr="006F0C73">
        <w:rPr>
          <w:b/>
          <w:u w:val="single"/>
        </w:rPr>
        <w:t xml:space="preserve">NEVER </w:t>
      </w:r>
      <w:r>
        <w:t>be contacted by anyone representing themselves as working on our behalf.  The only notifications you receive will come as email reminders from an RMAI staff member.  These call</w:t>
      </w:r>
      <w:r w:rsidR="000417EE">
        <w:t>ers</w:t>
      </w:r>
      <w:r>
        <w:t xml:space="preserve"> are considered “Rooming Pirates” and have the potential to be scammers.  </w:t>
      </w:r>
    </w:p>
    <w:p w14:paraId="11B07FE1" w14:textId="6C2E5771" w:rsidR="008975AA" w:rsidRDefault="00D71F80" w:rsidP="004123CE">
      <w:pPr>
        <w:pStyle w:val="Heading1"/>
      </w:pPr>
      <w:bookmarkStart w:id="13" w:name="_Cancellation_Policy"/>
      <w:bookmarkStart w:id="14" w:name="_Insurance"/>
      <w:bookmarkStart w:id="15" w:name="_Shipping"/>
      <w:bookmarkEnd w:id="13"/>
      <w:bookmarkEnd w:id="14"/>
      <w:bookmarkEnd w:id="15"/>
      <w:r w:rsidRPr="00937EBD">
        <w:t>Shipping</w:t>
      </w:r>
      <w:r w:rsidR="001B5F00">
        <w:t xml:space="preserve"> </w:t>
      </w:r>
    </w:p>
    <w:p w14:paraId="44BEF773" w14:textId="7AB9CC88" w:rsidR="00392D9D" w:rsidRPr="00392D9D" w:rsidRDefault="001B5F00" w:rsidP="00D50D50">
      <w:pPr>
        <w:autoSpaceDE w:val="0"/>
        <w:autoSpaceDN w:val="0"/>
        <w:adjustRightInd w:val="0"/>
        <w:spacing w:after="0" w:line="240" w:lineRule="auto"/>
        <w:rPr>
          <w:rFonts w:cs="ArialMT"/>
          <w:b/>
          <w:bCs/>
        </w:rPr>
      </w:pPr>
      <w:r>
        <w:rPr>
          <w:rFonts w:cs="ArialMT"/>
          <w:b/>
          <w:bCs/>
        </w:rPr>
        <w:t xml:space="preserve">Aria </w:t>
      </w:r>
      <w:r w:rsidR="00392D9D" w:rsidRPr="00392D9D">
        <w:rPr>
          <w:rFonts w:cs="ArialMT"/>
          <w:b/>
          <w:bCs/>
        </w:rPr>
        <w:t>Direct Shipping</w:t>
      </w:r>
    </w:p>
    <w:p w14:paraId="7A253AF4" w14:textId="77777777" w:rsidR="00392D9D" w:rsidRPr="00392D9D" w:rsidRDefault="00392D9D" w:rsidP="00D50D50">
      <w:pPr>
        <w:autoSpaceDE w:val="0"/>
        <w:autoSpaceDN w:val="0"/>
        <w:adjustRightInd w:val="0"/>
        <w:spacing w:after="0" w:line="240" w:lineRule="auto"/>
        <w:rPr>
          <w:rFonts w:cs="ArialMT"/>
          <w:i/>
          <w:iCs/>
        </w:rPr>
      </w:pPr>
    </w:p>
    <w:p w14:paraId="1DB8CA6D" w14:textId="78ED07C3" w:rsidR="008F56EE" w:rsidRDefault="008F56EE" w:rsidP="008F56EE">
      <w:pPr>
        <w:pStyle w:val="Heading3"/>
      </w:pPr>
      <w:r>
        <w:t>Aria Business Center</w:t>
      </w:r>
      <w:r w:rsidR="00924FB7">
        <w:t xml:space="preserve"> </w:t>
      </w:r>
    </w:p>
    <w:p w14:paraId="51FAD243" w14:textId="38763C77" w:rsidR="008F56EE" w:rsidRPr="00EF752D" w:rsidRDefault="008F56EE" w:rsidP="00EF752D">
      <w:pPr>
        <w:spacing w:line="240" w:lineRule="auto"/>
      </w:pPr>
      <w:r>
        <w:t xml:space="preserve">Items </w:t>
      </w:r>
      <w:r w:rsidR="00924FB7">
        <w:t xml:space="preserve">being shipped </w:t>
      </w:r>
      <w:r w:rsidR="001B5F00">
        <w:t xml:space="preserve">should be scheduled to arrive </w:t>
      </w:r>
      <w:r w:rsidRPr="00EF752D">
        <w:t xml:space="preserve">at the Aria </w:t>
      </w:r>
      <w:r w:rsidR="00924FB7" w:rsidRPr="00EF752D">
        <w:t xml:space="preserve">between February </w:t>
      </w:r>
      <w:r w:rsidR="000C197B">
        <w:t>2</w:t>
      </w:r>
      <w:r w:rsidR="00924FB7" w:rsidRPr="00EF752D">
        <w:t xml:space="preserve"> and February </w:t>
      </w:r>
      <w:r w:rsidR="00EF752D" w:rsidRPr="00EF752D">
        <w:t>6</w:t>
      </w:r>
      <w:r w:rsidR="00924FB7" w:rsidRPr="00EF752D">
        <w:t xml:space="preserve">, </w:t>
      </w:r>
      <w:r w:rsidR="00EF752D" w:rsidRPr="00EF752D">
        <w:t>2026, to ensure timely delivery.</w:t>
      </w:r>
      <w:r w:rsidR="000C197B">
        <w:t xml:space="preserve">  Please forward shipping information to </w:t>
      </w:r>
      <w:hyperlink r:id="rId11" w:history="1">
        <w:r w:rsidR="000C197B" w:rsidRPr="009F4D0B">
          <w:rPr>
            <w:rStyle w:val="Hyperlink"/>
          </w:rPr>
          <w:t>sdone@rmaintl.org</w:t>
        </w:r>
      </w:hyperlink>
      <w:r w:rsidR="000C197B">
        <w:t xml:space="preserve"> to allow for tracking and location on-site.</w:t>
      </w:r>
    </w:p>
    <w:p w14:paraId="68EC1A2A" w14:textId="6CC162DE" w:rsidR="008F56EE" w:rsidRDefault="008F56EE" w:rsidP="008F56EE">
      <w:pPr>
        <w:spacing w:after="0" w:line="240" w:lineRule="auto"/>
      </w:pPr>
      <w:r w:rsidRPr="00FC62A7">
        <w:t>Aria Resort and Casino</w:t>
      </w:r>
    </w:p>
    <w:p w14:paraId="44B4A2DC" w14:textId="77777777" w:rsidR="008F56EE" w:rsidRPr="00FC62A7" w:rsidRDefault="008F56EE" w:rsidP="008F56EE">
      <w:pPr>
        <w:spacing w:after="0" w:line="240" w:lineRule="auto"/>
        <w:rPr>
          <w:rFonts w:ascii="Calibri" w:hAnsi="Calibri"/>
        </w:rPr>
      </w:pPr>
      <w:r>
        <w:t xml:space="preserve">RMAI </w:t>
      </w:r>
      <w:r w:rsidRPr="00FC62A7">
        <w:t>Annual Conference</w:t>
      </w:r>
    </w:p>
    <w:p w14:paraId="60D8B773" w14:textId="77777777" w:rsidR="008F56EE" w:rsidRDefault="008F56EE" w:rsidP="008F56EE">
      <w:pPr>
        <w:spacing w:after="0" w:line="240" w:lineRule="auto"/>
        <w:rPr>
          <w:b/>
        </w:rPr>
      </w:pPr>
      <w:r>
        <w:t xml:space="preserve">Sender: </w:t>
      </w:r>
      <w:r w:rsidRPr="00B22AA9">
        <w:rPr>
          <w:rFonts w:cs="ArialMT"/>
          <w:b/>
          <w:color w:val="FF0000"/>
        </w:rPr>
        <w:t>YOUR COMPANY NAME</w:t>
      </w:r>
    </w:p>
    <w:p w14:paraId="75029555" w14:textId="3576AFFB" w:rsidR="008F56EE" w:rsidRPr="009F6680" w:rsidRDefault="008F56EE" w:rsidP="008F56EE">
      <w:pPr>
        <w:spacing w:after="0" w:line="240" w:lineRule="auto"/>
        <w:rPr>
          <w:u w:val="single"/>
        </w:rPr>
      </w:pPr>
      <w:r w:rsidRPr="00FC62A7">
        <w:t xml:space="preserve">Attention: </w:t>
      </w:r>
      <w:r w:rsidR="00EF752D" w:rsidRPr="00EF752D">
        <w:rPr>
          <w:rFonts w:cs="ArialMT"/>
          <w:b/>
          <w:color w:val="FF0000"/>
        </w:rPr>
        <w:t>Your Name</w:t>
      </w:r>
    </w:p>
    <w:p w14:paraId="7F27E6EB" w14:textId="77777777" w:rsidR="008F56EE" w:rsidRPr="00FC62A7" w:rsidRDefault="008F56EE" w:rsidP="008F56EE">
      <w:pPr>
        <w:spacing w:after="0" w:line="240" w:lineRule="auto"/>
      </w:pPr>
      <w:r w:rsidRPr="00FC62A7">
        <w:t>3730 Las Vegas Blvd, South</w:t>
      </w:r>
    </w:p>
    <w:p w14:paraId="38D2CE1E" w14:textId="77777777" w:rsidR="008F56EE" w:rsidRDefault="008F56EE" w:rsidP="008F56EE">
      <w:pPr>
        <w:spacing w:after="0" w:line="240" w:lineRule="auto"/>
      </w:pPr>
      <w:r w:rsidRPr="00FC62A7">
        <w:t>Las Vegas NV, 89158</w:t>
      </w:r>
    </w:p>
    <w:p w14:paraId="0A3A1B69" w14:textId="77777777" w:rsidR="008F56EE" w:rsidRPr="00FC62A7" w:rsidRDefault="008F56EE" w:rsidP="008F56EE">
      <w:pPr>
        <w:spacing w:after="0" w:line="240" w:lineRule="auto"/>
      </w:pPr>
    </w:p>
    <w:p w14:paraId="723A3BB2" w14:textId="77777777" w:rsidR="008F56EE" w:rsidRPr="00FC62A7" w:rsidRDefault="008F56EE" w:rsidP="008F56EE">
      <w:pPr>
        <w:spacing w:after="0" w:line="240" w:lineRule="auto"/>
      </w:pPr>
      <w:r w:rsidRPr="00FC62A7">
        <w:t>(702) 590-9750</w:t>
      </w:r>
    </w:p>
    <w:p w14:paraId="3F11107A" w14:textId="77777777" w:rsidR="008F56EE" w:rsidRDefault="008F56EE" w:rsidP="008F56EE">
      <w:pPr>
        <w:spacing w:after="0" w:line="240" w:lineRule="auto"/>
        <w:rPr>
          <w:rStyle w:val="Hyperlink"/>
        </w:rPr>
      </w:pPr>
      <w:hyperlink r:id="rId12" w:history="1">
        <w:r w:rsidRPr="00F459AB">
          <w:rPr>
            <w:rStyle w:val="Hyperlink"/>
          </w:rPr>
          <w:t>bsc@aria.com</w:t>
        </w:r>
      </w:hyperlink>
    </w:p>
    <w:p w14:paraId="594EC73C" w14:textId="77777777" w:rsidR="00D50D50" w:rsidRDefault="00D50D50" w:rsidP="00D50D50">
      <w:pPr>
        <w:autoSpaceDE w:val="0"/>
        <w:autoSpaceDN w:val="0"/>
        <w:adjustRightInd w:val="0"/>
        <w:rPr>
          <w:rFonts w:cs="Arial"/>
          <w:b/>
          <w:bCs/>
          <w:iCs/>
          <w:u w:val="single"/>
        </w:rPr>
      </w:pPr>
    </w:p>
    <w:p w14:paraId="3E3E348B" w14:textId="6E7AE6B0" w:rsidR="00231A30" w:rsidRPr="002072AA" w:rsidRDefault="00D50D50" w:rsidP="00D50D50">
      <w:pPr>
        <w:spacing w:after="0" w:line="240" w:lineRule="auto"/>
      </w:pPr>
      <w:r w:rsidRPr="002072AA">
        <w:rPr>
          <w:rFonts w:cs="ArialMT"/>
        </w:rPr>
        <w:t>All items and materials brought into the facility</w:t>
      </w:r>
      <w:r w:rsidR="0086252F" w:rsidRPr="002072AA">
        <w:rPr>
          <w:rFonts w:cs="ArialMT"/>
        </w:rPr>
        <w:t xml:space="preserve"> (via Freeman or Aria Business Center)</w:t>
      </w:r>
      <w:r w:rsidRPr="002072AA">
        <w:rPr>
          <w:rFonts w:cs="ArialMT"/>
        </w:rPr>
        <w:t xml:space="preserve"> </w:t>
      </w:r>
      <w:r w:rsidR="0086252F" w:rsidRPr="002072AA">
        <w:rPr>
          <w:rFonts w:cs="ArialMT"/>
        </w:rPr>
        <w:t>are</w:t>
      </w:r>
      <w:r w:rsidRPr="002072AA">
        <w:rPr>
          <w:rFonts w:cs="ArialMT"/>
        </w:rPr>
        <w:t xml:space="preserve"> subject to Material Handling Charges and are the responsibility of the </w:t>
      </w:r>
      <w:r w:rsidR="00392D9D">
        <w:rPr>
          <w:rFonts w:cs="ArialMT"/>
        </w:rPr>
        <w:t>shipper</w:t>
      </w:r>
      <w:r w:rsidRPr="002072AA">
        <w:rPr>
          <w:rFonts w:cs="ArialMT"/>
        </w:rPr>
        <w:t xml:space="preserve">. </w:t>
      </w:r>
    </w:p>
    <w:sectPr w:rsidR="00231A30" w:rsidRPr="002072AA" w:rsidSect="0093268C">
      <w:type w:val="continuous"/>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636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95A8E"/>
    <w:multiLevelType w:val="hybridMultilevel"/>
    <w:tmpl w:val="A7108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3C1E"/>
    <w:multiLevelType w:val="multilevel"/>
    <w:tmpl w:val="3C7C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D3878"/>
    <w:multiLevelType w:val="hybridMultilevel"/>
    <w:tmpl w:val="39B080E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BD02AC"/>
    <w:multiLevelType w:val="hybridMultilevel"/>
    <w:tmpl w:val="744E2FA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0E435C"/>
    <w:multiLevelType w:val="multilevel"/>
    <w:tmpl w:val="CE4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95CFC"/>
    <w:multiLevelType w:val="hybridMultilevel"/>
    <w:tmpl w:val="ECCAA7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BB5B57"/>
    <w:multiLevelType w:val="hybridMultilevel"/>
    <w:tmpl w:val="9E8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03766E"/>
    <w:multiLevelType w:val="multilevel"/>
    <w:tmpl w:val="6AC0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D7384C"/>
    <w:multiLevelType w:val="multilevel"/>
    <w:tmpl w:val="CC2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E7675"/>
    <w:multiLevelType w:val="hybridMultilevel"/>
    <w:tmpl w:val="682A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60EB5"/>
    <w:multiLevelType w:val="hybridMultilevel"/>
    <w:tmpl w:val="C8A6328A"/>
    <w:lvl w:ilvl="0" w:tplc="FFFFFFFF">
      <w:start w:val="1"/>
      <w:numFmt w:val="ideographDigital"/>
      <w:lvlText w:val=""/>
      <w:lvlJc w:val="left"/>
    </w:lvl>
    <w:lvl w:ilvl="1" w:tplc="FFFFFFFF">
      <w:numFmt w:val="decimal"/>
      <w:lvlText w:val=""/>
      <w:lvlJc w:val="left"/>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05A29D3"/>
    <w:multiLevelType w:val="multilevel"/>
    <w:tmpl w:val="65A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A13FB"/>
    <w:multiLevelType w:val="hybridMultilevel"/>
    <w:tmpl w:val="5258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E2C8C"/>
    <w:multiLevelType w:val="hybridMultilevel"/>
    <w:tmpl w:val="4CEEB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27020"/>
    <w:multiLevelType w:val="hybridMultilevel"/>
    <w:tmpl w:val="9276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D7560"/>
    <w:multiLevelType w:val="hybridMultilevel"/>
    <w:tmpl w:val="66BA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A0385"/>
    <w:multiLevelType w:val="hybridMultilevel"/>
    <w:tmpl w:val="B7E6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95EF4"/>
    <w:multiLevelType w:val="multilevel"/>
    <w:tmpl w:val="FB50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209E4"/>
    <w:multiLevelType w:val="hybridMultilevel"/>
    <w:tmpl w:val="5262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A5295"/>
    <w:multiLevelType w:val="hybridMultilevel"/>
    <w:tmpl w:val="E02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03BAD"/>
    <w:multiLevelType w:val="hybridMultilevel"/>
    <w:tmpl w:val="C3924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451747">
    <w:abstractNumId w:val="15"/>
  </w:num>
  <w:num w:numId="2" w16cid:durableId="1754007759">
    <w:abstractNumId w:val="14"/>
  </w:num>
  <w:num w:numId="3" w16cid:durableId="1818960012">
    <w:abstractNumId w:val="6"/>
  </w:num>
  <w:num w:numId="4" w16cid:durableId="580287239">
    <w:abstractNumId w:val="10"/>
  </w:num>
  <w:num w:numId="5" w16cid:durableId="1430809182">
    <w:abstractNumId w:val="11"/>
  </w:num>
  <w:num w:numId="6" w16cid:durableId="1474061248">
    <w:abstractNumId w:val="4"/>
  </w:num>
  <w:num w:numId="7" w16cid:durableId="1502310860">
    <w:abstractNumId w:val="21"/>
  </w:num>
  <w:num w:numId="8" w16cid:durableId="38670685">
    <w:abstractNumId w:val="1"/>
  </w:num>
  <w:num w:numId="9" w16cid:durableId="1719553065">
    <w:abstractNumId w:val="5"/>
  </w:num>
  <w:num w:numId="10" w16cid:durableId="935551135">
    <w:abstractNumId w:val="16"/>
  </w:num>
  <w:num w:numId="11" w16cid:durableId="293680105">
    <w:abstractNumId w:val="3"/>
  </w:num>
  <w:num w:numId="12" w16cid:durableId="761337706">
    <w:abstractNumId w:val="12"/>
  </w:num>
  <w:num w:numId="13" w16cid:durableId="24798964">
    <w:abstractNumId w:val="18"/>
  </w:num>
  <w:num w:numId="14" w16cid:durableId="449668979">
    <w:abstractNumId w:val="7"/>
  </w:num>
  <w:num w:numId="15" w16cid:durableId="726682361">
    <w:abstractNumId w:val="20"/>
  </w:num>
  <w:num w:numId="16" w16cid:durableId="2076856668">
    <w:abstractNumId w:val="0"/>
  </w:num>
  <w:num w:numId="17" w16cid:durableId="390735052">
    <w:abstractNumId w:val="2"/>
  </w:num>
  <w:num w:numId="18" w16cid:durableId="2103528351">
    <w:abstractNumId w:val="13"/>
  </w:num>
  <w:num w:numId="19" w16cid:durableId="622805215">
    <w:abstractNumId w:val="19"/>
  </w:num>
  <w:num w:numId="20" w16cid:durableId="1311834321">
    <w:abstractNumId w:val="17"/>
  </w:num>
  <w:num w:numId="21" w16cid:durableId="1768959730">
    <w:abstractNumId w:val="8"/>
  </w:num>
  <w:num w:numId="22" w16cid:durableId="1987589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42"/>
    <w:rsid w:val="0000239B"/>
    <w:rsid w:val="000128F2"/>
    <w:rsid w:val="00030554"/>
    <w:rsid w:val="00030BF4"/>
    <w:rsid w:val="000342B9"/>
    <w:rsid w:val="000417EE"/>
    <w:rsid w:val="000636A3"/>
    <w:rsid w:val="00071411"/>
    <w:rsid w:val="00087A8A"/>
    <w:rsid w:val="000C197B"/>
    <w:rsid w:val="000C2CE0"/>
    <w:rsid w:val="000F49D7"/>
    <w:rsid w:val="00104F36"/>
    <w:rsid w:val="00132E0F"/>
    <w:rsid w:val="00146656"/>
    <w:rsid w:val="00180FCD"/>
    <w:rsid w:val="00181BB0"/>
    <w:rsid w:val="0019403D"/>
    <w:rsid w:val="0019465C"/>
    <w:rsid w:val="001951B9"/>
    <w:rsid w:val="0019582E"/>
    <w:rsid w:val="0019683C"/>
    <w:rsid w:val="001A65B6"/>
    <w:rsid w:val="001B5F00"/>
    <w:rsid w:val="00201AAD"/>
    <w:rsid w:val="002072AA"/>
    <w:rsid w:val="0022335C"/>
    <w:rsid w:val="00231A30"/>
    <w:rsid w:val="0023401A"/>
    <w:rsid w:val="00242AA2"/>
    <w:rsid w:val="0024407B"/>
    <w:rsid w:val="00244CCC"/>
    <w:rsid w:val="00260D6B"/>
    <w:rsid w:val="00291ACD"/>
    <w:rsid w:val="00294732"/>
    <w:rsid w:val="002B244F"/>
    <w:rsid w:val="002D04F8"/>
    <w:rsid w:val="002D2ED3"/>
    <w:rsid w:val="003254FE"/>
    <w:rsid w:val="00326668"/>
    <w:rsid w:val="00332A2A"/>
    <w:rsid w:val="0036578C"/>
    <w:rsid w:val="00390009"/>
    <w:rsid w:val="00392D9D"/>
    <w:rsid w:val="003B3AE7"/>
    <w:rsid w:val="003D56C2"/>
    <w:rsid w:val="0040002A"/>
    <w:rsid w:val="00404D35"/>
    <w:rsid w:val="004123CE"/>
    <w:rsid w:val="00420A52"/>
    <w:rsid w:val="004507D5"/>
    <w:rsid w:val="004D5994"/>
    <w:rsid w:val="004F08F3"/>
    <w:rsid w:val="005016A1"/>
    <w:rsid w:val="005134F8"/>
    <w:rsid w:val="00515D0E"/>
    <w:rsid w:val="00567521"/>
    <w:rsid w:val="005A4DCF"/>
    <w:rsid w:val="005C0419"/>
    <w:rsid w:val="005C236C"/>
    <w:rsid w:val="005D05CF"/>
    <w:rsid w:val="006454D9"/>
    <w:rsid w:val="006830BF"/>
    <w:rsid w:val="006B54FD"/>
    <w:rsid w:val="006C18FE"/>
    <w:rsid w:val="006E1B2D"/>
    <w:rsid w:val="006F0C73"/>
    <w:rsid w:val="00700C84"/>
    <w:rsid w:val="00705109"/>
    <w:rsid w:val="00751A40"/>
    <w:rsid w:val="00765AE5"/>
    <w:rsid w:val="007C2D3A"/>
    <w:rsid w:val="008357A4"/>
    <w:rsid w:val="00854F43"/>
    <w:rsid w:val="0086252F"/>
    <w:rsid w:val="0087454C"/>
    <w:rsid w:val="00892E97"/>
    <w:rsid w:val="008975AA"/>
    <w:rsid w:val="008B0625"/>
    <w:rsid w:val="008B4E14"/>
    <w:rsid w:val="008D320E"/>
    <w:rsid w:val="008D6D87"/>
    <w:rsid w:val="008F531A"/>
    <w:rsid w:val="008F56EE"/>
    <w:rsid w:val="008F75E1"/>
    <w:rsid w:val="00907D20"/>
    <w:rsid w:val="00912E5F"/>
    <w:rsid w:val="00917078"/>
    <w:rsid w:val="00922CFE"/>
    <w:rsid w:val="00924FB7"/>
    <w:rsid w:val="0093268C"/>
    <w:rsid w:val="00937EBD"/>
    <w:rsid w:val="00941BF3"/>
    <w:rsid w:val="00947CBB"/>
    <w:rsid w:val="00955B94"/>
    <w:rsid w:val="00962495"/>
    <w:rsid w:val="00967F4D"/>
    <w:rsid w:val="00980601"/>
    <w:rsid w:val="009A0B6B"/>
    <w:rsid w:val="009D4C2B"/>
    <w:rsid w:val="009F0C37"/>
    <w:rsid w:val="009F23FB"/>
    <w:rsid w:val="00A22026"/>
    <w:rsid w:val="00A26B6B"/>
    <w:rsid w:val="00A40479"/>
    <w:rsid w:val="00A93681"/>
    <w:rsid w:val="00AD74BC"/>
    <w:rsid w:val="00AF5C88"/>
    <w:rsid w:val="00B06363"/>
    <w:rsid w:val="00B13411"/>
    <w:rsid w:val="00B1622A"/>
    <w:rsid w:val="00B17AC9"/>
    <w:rsid w:val="00B55E3F"/>
    <w:rsid w:val="00B7218C"/>
    <w:rsid w:val="00B72540"/>
    <w:rsid w:val="00B812BA"/>
    <w:rsid w:val="00BE6163"/>
    <w:rsid w:val="00C205C2"/>
    <w:rsid w:val="00C25D80"/>
    <w:rsid w:val="00C45D89"/>
    <w:rsid w:val="00C8606D"/>
    <w:rsid w:val="00CA03DA"/>
    <w:rsid w:val="00CA16FD"/>
    <w:rsid w:val="00CA35EF"/>
    <w:rsid w:val="00CB135D"/>
    <w:rsid w:val="00CC2E64"/>
    <w:rsid w:val="00CD7355"/>
    <w:rsid w:val="00CE1EA8"/>
    <w:rsid w:val="00D10213"/>
    <w:rsid w:val="00D363CF"/>
    <w:rsid w:val="00D40134"/>
    <w:rsid w:val="00D43EED"/>
    <w:rsid w:val="00D50D50"/>
    <w:rsid w:val="00D51773"/>
    <w:rsid w:val="00D678EA"/>
    <w:rsid w:val="00D71F80"/>
    <w:rsid w:val="00D736FF"/>
    <w:rsid w:val="00D77084"/>
    <w:rsid w:val="00D846F3"/>
    <w:rsid w:val="00D90DDD"/>
    <w:rsid w:val="00DD7F9D"/>
    <w:rsid w:val="00DE3A41"/>
    <w:rsid w:val="00DE48EE"/>
    <w:rsid w:val="00DF6FB1"/>
    <w:rsid w:val="00E01379"/>
    <w:rsid w:val="00E07B99"/>
    <w:rsid w:val="00E71FA6"/>
    <w:rsid w:val="00E77C6F"/>
    <w:rsid w:val="00E959E4"/>
    <w:rsid w:val="00E96C4D"/>
    <w:rsid w:val="00EF6854"/>
    <w:rsid w:val="00EF752D"/>
    <w:rsid w:val="00F01860"/>
    <w:rsid w:val="00F45311"/>
    <w:rsid w:val="00F50373"/>
    <w:rsid w:val="00F575F4"/>
    <w:rsid w:val="00F60950"/>
    <w:rsid w:val="00F67911"/>
    <w:rsid w:val="00F871BC"/>
    <w:rsid w:val="00F958DB"/>
    <w:rsid w:val="00FD4DCC"/>
    <w:rsid w:val="00FD5222"/>
    <w:rsid w:val="00FE178E"/>
    <w:rsid w:val="00FE4A42"/>
    <w:rsid w:val="00FF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512A"/>
  <w15:chartTrackingRefBased/>
  <w15:docId w15:val="{9DD718D0-336D-4F8C-AD93-A048E460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6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F23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266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812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A42"/>
    <w:pPr>
      <w:ind w:left="720"/>
      <w:contextualSpacing/>
    </w:pPr>
  </w:style>
  <w:style w:type="character" w:styleId="Hyperlink">
    <w:name w:val="Hyperlink"/>
    <w:basedOn w:val="DefaultParagraphFont"/>
    <w:uiPriority w:val="99"/>
    <w:unhideWhenUsed/>
    <w:rsid w:val="009F23FB"/>
    <w:rPr>
      <w:color w:val="0563C1" w:themeColor="hyperlink"/>
      <w:u w:val="single"/>
    </w:rPr>
  </w:style>
  <w:style w:type="character" w:customStyle="1" w:styleId="Heading2Char">
    <w:name w:val="Heading 2 Char"/>
    <w:basedOn w:val="DefaultParagraphFont"/>
    <w:link w:val="Heading2"/>
    <w:uiPriority w:val="9"/>
    <w:rsid w:val="009F23F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F23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23FB"/>
    <w:rPr>
      <w:b/>
      <w:bCs/>
    </w:rPr>
  </w:style>
  <w:style w:type="paragraph" w:customStyle="1" w:styleId="Default">
    <w:name w:val="Default"/>
    <w:rsid w:val="00231A30"/>
    <w:pPr>
      <w:autoSpaceDE w:val="0"/>
      <w:autoSpaceDN w:val="0"/>
      <w:adjustRightInd w:val="0"/>
      <w:spacing w:after="0" w:line="240" w:lineRule="auto"/>
    </w:pPr>
    <w:rPr>
      <w:rFonts w:ascii="Proxima Nova" w:hAnsi="Proxima Nova" w:cs="Proxima Nova"/>
      <w:color w:val="000000"/>
      <w:sz w:val="24"/>
      <w:szCs w:val="24"/>
    </w:rPr>
  </w:style>
  <w:style w:type="character" w:customStyle="1" w:styleId="A8">
    <w:name w:val="A8"/>
    <w:uiPriority w:val="99"/>
    <w:rsid w:val="00231A30"/>
    <w:rPr>
      <w:rFonts w:cs="Proxima Nova"/>
      <w:color w:val="000000"/>
      <w:sz w:val="29"/>
      <w:szCs w:val="29"/>
    </w:rPr>
  </w:style>
  <w:style w:type="character" w:customStyle="1" w:styleId="A3">
    <w:name w:val="A3"/>
    <w:uiPriority w:val="99"/>
    <w:rsid w:val="00231A30"/>
    <w:rPr>
      <w:rFonts w:cs="Proxima Nova"/>
      <w:color w:val="000000"/>
      <w:sz w:val="29"/>
      <w:szCs w:val="29"/>
    </w:rPr>
  </w:style>
  <w:style w:type="character" w:customStyle="1" w:styleId="A13">
    <w:name w:val="A13"/>
    <w:uiPriority w:val="99"/>
    <w:rsid w:val="00231A30"/>
    <w:rPr>
      <w:rFonts w:cs="Proxima Nova"/>
      <w:color w:val="000000"/>
      <w:sz w:val="26"/>
      <w:szCs w:val="26"/>
    </w:rPr>
  </w:style>
  <w:style w:type="paragraph" w:customStyle="1" w:styleId="Pa1">
    <w:name w:val="Pa1"/>
    <w:basedOn w:val="Default"/>
    <w:next w:val="Default"/>
    <w:uiPriority w:val="99"/>
    <w:rsid w:val="00231A30"/>
    <w:pPr>
      <w:spacing w:line="241" w:lineRule="atLeast"/>
    </w:pPr>
    <w:rPr>
      <w:rFonts w:cstheme="minorBidi"/>
      <w:color w:val="auto"/>
    </w:rPr>
  </w:style>
  <w:style w:type="character" w:customStyle="1" w:styleId="A17">
    <w:name w:val="A17"/>
    <w:uiPriority w:val="99"/>
    <w:rsid w:val="00231A30"/>
    <w:rPr>
      <w:rFonts w:cs="Proxima Nova"/>
      <w:color w:val="000000"/>
      <w:sz w:val="21"/>
      <w:szCs w:val="21"/>
    </w:rPr>
  </w:style>
  <w:style w:type="character" w:customStyle="1" w:styleId="A18">
    <w:name w:val="A18"/>
    <w:uiPriority w:val="99"/>
    <w:rsid w:val="00231A30"/>
    <w:rPr>
      <w:rFonts w:cs="Proxima Nova"/>
      <w:color w:val="000000"/>
      <w:sz w:val="12"/>
      <w:szCs w:val="12"/>
    </w:rPr>
  </w:style>
  <w:style w:type="table" w:styleId="TableGrid">
    <w:name w:val="Table Grid"/>
    <w:basedOn w:val="TableNormal"/>
    <w:uiPriority w:val="39"/>
    <w:rsid w:val="00D5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66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2666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812BA"/>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87454C"/>
    <w:rPr>
      <w:color w:val="605E5C"/>
      <w:shd w:val="clear" w:color="auto" w:fill="E1DFDD"/>
    </w:rPr>
  </w:style>
  <w:style w:type="character" w:styleId="FollowedHyperlink">
    <w:name w:val="FollowedHyperlink"/>
    <w:basedOn w:val="DefaultParagraphFont"/>
    <w:uiPriority w:val="99"/>
    <w:semiHidden/>
    <w:unhideWhenUsed/>
    <w:rsid w:val="00A26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42699">
      <w:bodyDiv w:val="1"/>
      <w:marLeft w:val="0"/>
      <w:marRight w:val="0"/>
      <w:marTop w:val="0"/>
      <w:marBottom w:val="0"/>
      <w:divBdr>
        <w:top w:val="none" w:sz="0" w:space="0" w:color="auto"/>
        <w:left w:val="none" w:sz="0" w:space="0" w:color="auto"/>
        <w:bottom w:val="none" w:sz="0" w:space="0" w:color="auto"/>
        <w:right w:val="none" w:sz="0" w:space="0" w:color="auto"/>
      </w:divBdr>
      <w:divsChild>
        <w:div w:id="552355480">
          <w:marLeft w:val="0"/>
          <w:marRight w:val="0"/>
          <w:marTop w:val="0"/>
          <w:marBottom w:val="0"/>
          <w:divBdr>
            <w:top w:val="none" w:sz="0" w:space="0" w:color="auto"/>
            <w:left w:val="none" w:sz="0" w:space="0" w:color="auto"/>
            <w:bottom w:val="none" w:sz="0" w:space="0" w:color="auto"/>
            <w:right w:val="none" w:sz="0" w:space="0" w:color="auto"/>
          </w:divBdr>
        </w:div>
        <w:div w:id="1279068205">
          <w:marLeft w:val="0"/>
          <w:marRight w:val="0"/>
          <w:marTop w:val="0"/>
          <w:marBottom w:val="0"/>
          <w:divBdr>
            <w:top w:val="none" w:sz="0" w:space="0" w:color="auto"/>
            <w:left w:val="none" w:sz="0" w:space="0" w:color="auto"/>
            <w:bottom w:val="none" w:sz="0" w:space="0" w:color="auto"/>
            <w:right w:val="none" w:sz="0" w:space="0" w:color="auto"/>
          </w:divBdr>
        </w:div>
        <w:div w:id="49677553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713118367">
          <w:marLeft w:val="0"/>
          <w:marRight w:val="0"/>
          <w:marTop w:val="0"/>
          <w:marBottom w:val="0"/>
          <w:divBdr>
            <w:top w:val="none" w:sz="0" w:space="0" w:color="auto"/>
            <w:left w:val="none" w:sz="0" w:space="0" w:color="auto"/>
            <w:bottom w:val="none" w:sz="0" w:space="0" w:color="auto"/>
            <w:right w:val="none" w:sz="0" w:space="0" w:color="auto"/>
          </w:divBdr>
        </w:div>
        <w:div w:id="840703356">
          <w:marLeft w:val="0"/>
          <w:marRight w:val="0"/>
          <w:marTop w:val="0"/>
          <w:marBottom w:val="0"/>
          <w:divBdr>
            <w:top w:val="none" w:sz="0" w:space="0" w:color="auto"/>
            <w:left w:val="none" w:sz="0" w:space="0" w:color="auto"/>
            <w:bottom w:val="none" w:sz="0" w:space="0" w:color="auto"/>
            <w:right w:val="none" w:sz="0" w:space="0" w:color="auto"/>
          </w:divBdr>
        </w:div>
        <w:div w:id="696084773">
          <w:marLeft w:val="0"/>
          <w:marRight w:val="0"/>
          <w:marTop w:val="0"/>
          <w:marBottom w:val="0"/>
          <w:divBdr>
            <w:top w:val="none" w:sz="0" w:space="0" w:color="auto"/>
            <w:left w:val="none" w:sz="0" w:space="0" w:color="auto"/>
            <w:bottom w:val="none" w:sz="0" w:space="0" w:color="auto"/>
            <w:right w:val="none" w:sz="0" w:space="0" w:color="auto"/>
          </w:divBdr>
        </w:div>
        <w:div w:id="1433670624">
          <w:marLeft w:val="0"/>
          <w:marRight w:val="0"/>
          <w:marTop w:val="0"/>
          <w:marBottom w:val="0"/>
          <w:divBdr>
            <w:top w:val="none" w:sz="0" w:space="0" w:color="auto"/>
            <w:left w:val="none" w:sz="0" w:space="0" w:color="auto"/>
            <w:bottom w:val="none" w:sz="0" w:space="0" w:color="auto"/>
            <w:right w:val="none" w:sz="0" w:space="0" w:color="auto"/>
          </w:divBdr>
        </w:div>
        <w:div w:id="2012944733">
          <w:marLeft w:val="0"/>
          <w:marRight w:val="0"/>
          <w:marTop w:val="0"/>
          <w:marBottom w:val="0"/>
          <w:divBdr>
            <w:top w:val="none" w:sz="0" w:space="0" w:color="auto"/>
            <w:left w:val="none" w:sz="0" w:space="0" w:color="auto"/>
            <w:bottom w:val="none" w:sz="0" w:space="0" w:color="auto"/>
            <w:right w:val="none" w:sz="0" w:space="0" w:color="auto"/>
          </w:divBdr>
        </w:div>
        <w:div w:id="447550215">
          <w:marLeft w:val="0"/>
          <w:marRight w:val="0"/>
          <w:marTop w:val="0"/>
          <w:marBottom w:val="0"/>
          <w:divBdr>
            <w:top w:val="none" w:sz="0" w:space="0" w:color="auto"/>
            <w:left w:val="none" w:sz="0" w:space="0" w:color="auto"/>
            <w:bottom w:val="none" w:sz="0" w:space="0" w:color="auto"/>
            <w:right w:val="none" w:sz="0" w:space="0" w:color="auto"/>
          </w:divBdr>
        </w:div>
        <w:div w:id="1923903150">
          <w:marLeft w:val="0"/>
          <w:marRight w:val="0"/>
          <w:marTop w:val="0"/>
          <w:marBottom w:val="0"/>
          <w:divBdr>
            <w:top w:val="none" w:sz="0" w:space="0" w:color="auto"/>
            <w:left w:val="none" w:sz="0" w:space="0" w:color="auto"/>
            <w:bottom w:val="none" w:sz="0" w:space="0" w:color="auto"/>
            <w:right w:val="none" w:sz="0" w:space="0" w:color="auto"/>
          </w:divBdr>
        </w:div>
        <w:div w:id="669337385">
          <w:marLeft w:val="0"/>
          <w:marRight w:val="0"/>
          <w:marTop w:val="0"/>
          <w:marBottom w:val="0"/>
          <w:divBdr>
            <w:top w:val="none" w:sz="0" w:space="0" w:color="auto"/>
            <w:left w:val="none" w:sz="0" w:space="0" w:color="auto"/>
            <w:bottom w:val="none" w:sz="0" w:space="0" w:color="auto"/>
            <w:right w:val="none" w:sz="0" w:space="0" w:color="auto"/>
          </w:divBdr>
        </w:div>
        <w:div w:id="182134003">
          <w:marLeft w:val="0"/>
          <w:marRight w:val="0"/>
          <w:marTop w:val="0"/>
          <w:marBottom w:val="0"/>
          <w:divBdr>
            <w:top w:val="none" w:sz="0" w:space="0" w:color="auto"/>
            <w:left w:val="none" w:sz="0" w:space="0" w:color="auto"/>
            <w:bottom w:val="none" w:sz="0" w:space="0" w:color="auto"/>
            <w:right w:val="none" w:sz="0" w:space="0" w:color="auto"/>
          </w:divBdr>
        </w:div>
      </w:divsChild>
    </w:div>
    <w:div w:id="618953922">
      <w:bodyDiv w:val="1"/>
      <w:marLeft w:val="0"/>
      <w:marRight w:val="0"/>
      <w:marTop w:val="0"/>
      <w:marBottom w:val="0"/>
      <w:divBdr>
        <w:top w:val="none" w:sz="0" w:space="0" w:color="auto"/>
        <w:left w:val="none" w:sz="0" w:space="0" w:color="auto"/>
        <w:bottom w:val="none" w:sz="0" w:space="0" w:color="auto"/>
        <w:right w:val="none" w:sz="0" w:space="0" w:color="auto"/>
      </w:divBdr>
    </w:div>
    <w:div w:id="668757100">
      <w:bodyDiv w:val="1"/>
      <w:marLeft w:val="0"/>
      <w:marRight w:val="0"/>
      <w:marTop w:val="0"/>
      <w:marBottom w:val="0"/>
      <w:divBdr>
        <w:top w:val="none" w:sz="0" w:space="0" w:color="auto"/>
        <w:left w:val="none" w:sz="0" w:space="0" w:color="auto"/>
        <w:bottom w:val="none" w:sz="0" w:space="0" w:color="auto"/>
        <w:right w:val="none" w:sz="0" w:space="0" w:color="auto"/>
      </w:divBdr>
    </w:div>
    <w:div w:id="1005207282">
      <w:bodyDiv w:val="1"/>
      <w:marLeft w:val="0"/>
      <w:marRight w:val="0"/>
      <w:marTop w:val="0"/>
      <w:marBottom w:val="0"/>
      <w:divBdr>
        <w:top w:val="none" w:sz="0" w:space="0" w:color="auto"/>
        <w:left w:val="none" w:sz="0" w:space="0" w:color="auto"/>
        <w:bottom w:val="none" w:sz="0" w:space="0" w:color="auto"/>
        <w:right w:val="none" w:sz="0" w:space="0" w:color="auto"/>
      </w:divBdr>
    </w:div>
    <w:div w:id="1362821729">
      <w:bodyDiv w:val="1"/>
      <w:marLeft w:val="0"/>
      <w:marRight w:val="0"/>
      <w:marTop w:val="0"/>
      <w:marBottom w:val="0"/>
      <w:divBdr>
        <w:top w:val="none" w:sz="0" w:space="0" w:color="auto"/>
        <w:left w:val="none" w:sz="0" w:space="0" w:color="auto"/>
        <w:bottom w:val="none" w:sz="0" w:space="0" w:color="auto"/>
        <w:right w:val="none" w:sz="0" w:space="0" w:color="auto"/>
      </w:divBdr>
    </w:div>
    <w:div w:id="1755083637">
      <w:bodyDiv w:val="1"/>
      <w:marLeft w:val="0"/>
      <w:marRight w:val="0"/>
      <w:marTop w:val="0"/>
      <w:marBottom w:val="0"/>
      <w:divBdr>
        <w:top w:val="none" w:sz="0" w:space="0" w:color="auto"/>
        <w:left w:val="none" w:sz="0" w:space="0" w:color="auto"/>
        <w:bottom w:val="none" w:sz="0" w:space="0" w:color="auto"/>
        <w:right w:val="none" w:sz="0" w:space="0" w:color="auto"/>
      </w:divBdr>
    </w:div>
    <w:div w:id="2051687728">
      <w:bodyDiv w:val="1"/>
      <w:marLeft w:val="0"/>
      <w:marRight w:val="0"/>
      <w:marTop w:val="0"/>
      <w:marBottom w:val="0"/>
      <w:divBdr>
        <w:top w:val="none" w:sz="0" w:space="0" w:color="auto"/>
        <w:left w:val="none" w:sz="0" w:space="0" w:color="auto"/>
        <w:bottom w:val="none" w:sz="0" w:space="0" w:color="auto"/>
        <w:right w:val="none" w:sz="0" w:space="0" w:color="auto"/>
      </w:divBdr>
      <w:divsChild>
        <w:div w:id="627472976">
          <w:marLeft w:val="0"/>
          <w:marRight w:val="0"/>
          <w:marTop w:val="0"/>
          <w:marBottom w:val="150"/>
          <w:divBdr>
            <w:top w:val="none" w:sz="0" w:space="0" w:color="auto"/>
            <w:left w:val="none" w:sz="0" w:space="0" w:color="auto"/>
            <w:bottom w:val="none" w:sz="0" w:space="0" w:color="auto"/>
            <w:right w:val="none" w:sz="0" w:space="0" w:color="auto"/>
          </w:divBdr>
        </w:div>
        <w:div w:id="1895194627">
          <w:marLeft w:val="0"/>
          <w:marRight w:val="0"/>
          <w:marTop w:val="0"/>
          <w:marBottom w:val="0"/>
          <w:divBdr>
            <w:top w:val="none" w:sz="0" w:space="0" w:color="auto"/>
            <w:left w:val="none" w:sz="0" w:space="0" w:color="auto"/>
            <w:bottom w:val="none" w:sz="0" w:space="0" w:color="auto"/>
            <w:right w:val="none" w:sz="0" w:space="0" w:color="auto"/>
          </w:divBdr>
        </w:div>
      </w:divsChild>
    </w:div>
    <w:div w:id="2129814173">
      <w:bodyDiv w:val="1"/>
      <w:marLeft w:val="0"/>
      <w:marRight w:val="0"/>
      <w:marTop w:val="0"/>
      <w:marBottom w:val="0"/>
      <w:divBdr>
        <w:top w:val="none" w:sz="0" w:space="0" w:color="auto"/>
        <w:left w:val="none" w:sz="0" w:space="0" w:color="auto"/>
        <w:bottom w:val="none" w:sz="0" w:space="0" w:color="auto"/>
        <w:right w:val="none" w:sz="0" w:space="0" w:color="auto"/>
      </w:divBdr>
      <w:divsChild>
        <w:div w:id="1265187082">
          <w:marLeft w:val="0"/>
          <w:marRight w:val="0"/>
          <w:marTop w:val="0"/>
          <w:marBottom w:val="0"/>
          <w:divBdr>
            <w:top w:val="none" w:sz="0" w:space="0" w:color="auto"/>
            <w:left w:val="none" w:sz="0" w:space="0" w:color="auto"/>
            <w:bottom w:val="none" w:sz="0" w:space="0" w:color="auto"/>
            <w:right w:val="none" w:sz="0" w:space="0" w:color="auto"/>
          </w:divBdr>
        </w:div>
        <w:div w:id="1565219515">
          <w:marLeft w:val="0"/>
          <w:marRight w:val="0"/>
          <w:marTop w:val="0"/>
          <w:marBottom w:val="0"/>
          <w:divBdr>
            <w:top w:val="none" w:sz="0" w:space="0" w:color="auto"/>
            <w:left w:val="none" w:sz="0" w:space="0" w:color="auto"/>
            <w:bottom w:val="none" w:sz="0" w:space="0" w:color="auto"/>
            <w:right w:val="none" w:sz="0" w:space="0" w:color="auto"/>
          </w:divBdr>
        </w:div>
        <w:div w:id="1495951218">
          <w:marLeft w:val="0"/>
          <w:marRight w:val="0"/>
          <w:marTop w:val="0"/>
          <w:marBottom w:val="0"/>
          <w:divBdr>
            <w:top w:val="none" w:sz="0" w:space="0" w:color="auto"/>
            <w:left w:val="none" w:sz="0" w:space="0" w:color="auto"/>
            <w:bottom w:val="none" w:sz="0" w:space="0" w:color="auto"/>
            <w:right w:val="none" w:sz="0" w:space="0" w:color="auto"/>
          </w:divBdr>
        </w:div>
        <w:div w:id="687605640">
          <w:marLeft w:val="0"/>
          <w:marRight w:val="0"/>
          <w:marTop w:val="0"/>
          <w:marBottom w:val="0"/>
          <w:divBdr>
            <w:top w:val="none" w:sz="0" w:space="0" w:color="auto"/>
            <w:left w:val="none" w:sz="0" w:space="0" w:color="auto"/>
            <w:bottom w:val="none" w:sz="0" w:space="0" w:color="auto"/>
            <w:right w:val="none" w:sz="0" w:space="0" w:color="auto"/>
          </w:divBdr>
        </w:div>
        <w:div w:id="1925915316">
          <w:marLeft w:val="0"/>
          <w:marRight w:val="0"/>
          <w:marTop w:val="0"/>
          <w:marBottom w:val="0"/>
          <w:divBdr>
            <w:top w:val="none" w:sz="0" w:space="0" w:color="auto"/>
            <w:left w:val="none" w:sz="0" w:space="0" w:color="auto"/>
            <w:bottom w:val="none" w:sz="0" w:space="0" w:color="auto"/>
            <w:right w:val="none" w:sz="0" w:space="0" w:color="auto"/>
          </w:divBdr>
        </w:div>
        <w:div w:id="1954286027">
          <w:marLeft w:val="0"/>
          <w:marRight w:val="0"/>
          <w:marTop w:val="0"/>
          <w:marBottom w:val="0"/>
          <w:divBdr>
            <w:top w:val="none" w:sz="0" w:space="0" w:color="auto"/>
            <w:left w:val="none" w:sz="0" w:space="0" w:color="auto"/>
            <w:bottom w:val="none" w:sz="0" w:space="0" w:color="auto"/>
            <w:right w:val="none" w:sz="0" w:space="0" w:color="auto"/>
          </w:divBdr>
        </w:div>
        <w:div w:id="744956674">
          <w:marLeft w:val="0"/>
          <w:marRight w:val="0"/>
          <w:marTop w:val="0"/>
          <w:marBottom w:val="0"/>
          <w:divBdr>
            <w:top w:val="none" w:sz="0" w:space="0" w:color="auto"/>
            <w:left w:val="none" w:sz="0" w:space="0" w:color="auto"/>
            <w:bottom w:val="none" w:sz="0" w:space="0" w:color="auto"/>
            <w:right w:val="none" w:sz="0" w:space="0" w:color="auto"/>
          </w:divBdr>
        </w:div>
        <w:div w:id="454063998">
          <w:marLeft w:val="0"/>
          <w:marRight w:val="0"/>
          <w:marTop w:val="0"/>
          <w:marBottom w:val="0"/>
          <w:divBdr>
            <w:top w:val="none" w:sz="0" w:space="0" w:color="auto"/>
            <w:left w:val="none" w:sz="0" w:space="0" w:color="auto"/>
            <w:bottom w:val="none" w:sz="0" w:space="0" w:color="auto"/>
            <w:right w:val="none" w:sz="0" w:space="0" w:color="auto"/>
          </w:divBdr>
        </w:div>
        <w:div w:id="1420101566">
          <w:marLeft w:val="0"/>
          <w:marRight w:val="0"/>
          <w:marTop w:val="0"/>
          <w:marBottom w:val="0"/>
          <w:divBdr>
            <w:top w:val="none" w:sz="0" w:space="0" w:color="auto"/>
            <w:left w:val="none" w:sz="0" w:space="0" w:color="auto"/>
            <w:bottom w:val="none" w:sz="0" w:space="0" w:color="auto"/>
            <w:right w:val="none" w:sz="0" w:space="0" w:color="auto"/>
          </w:divBdr>
        </w:div>
        <w:div w:id="113601324">
          <w:marLeft w:val="0"/>
          <w:marRight w:val="0"/>
          <w:marTop w:val="0"/>
          <w:marBottom w:val="0"/>
          <w:divBdr>
            <w:top w:val="none" w:sz="0" w:space="0" w:color="auto"/>
            <w:left w:val="none" w:sz="0" w:space="0" w:color="auto"/>
            <w:bottom w:val="none" w:sz="0" w:space="0" w:color="auto"/>
            <w:right w:val="none" w:sz="0" w:space="0" w:color="auto"/>
          </w:divBdr>
        </w:div>
        <w:div w:id="203519634">
          <w:marLeft w:val="0"/>
          <w:marRight w:val="0"/>
          <w:marTop w:val="0"/>
          <w:marBottom w:val="0"/>
          <w:divBdr>
            <w:top w:val="none" w:sz="0" w:space="0" w:color="auto"/>
            <w:left w:val="none" w:sz="0" w:space="0" w:color="auto"/>
            <w:bottom w:val="none" w:sz="0" w:space="0" w:color="auto"/>
            <w:right w:val="none" w:sz="0" w:space="0" w:color="auto"/>
          </w:divBdr>
        </w:div>
        <w:div w:id="1902402571">
          <w:marLeft w:val="0"/>
          <w:marRight w:val="0"/>
          <w:marTop w:val="0"/>
          <w:marBottom w:val="0"/>
          <w:divBdr>
            <w:top w:val="none" w:sz="0" w:space="0" w:color="auto"/>
            <w:left w:val="none" w:sz="0" w:space="0" w:color="auto"/>
            <w:bottom w:val="none" w:sz="0" w:space="0" w:color="auto"/>
            <w:right w:val="none" w:sz="0" w:space="0" w:color="auto"/>
          </w:divBdr>
        </w:div>
        <w:div w:id="63414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aintl.org/events/2025-annual-confer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one@rmaintl.org" TargetMode="External"/><Relationship Id="rId12" Type="http://schemas.openxmlformats.org/officeDocument/2006/relationships/hyperlink" Target="mailto:bsc@a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Server16\Shared\Annual%20Conference\2026%20Conference\Vendors\RCS\RCS%20LR%20Order%20Form%20RMAI%202026.pdf" TargetMode="External"/><Relationship Id="rId11" Type="http://schemas.openxmlformats.org/officeDocument/2006/relationships/hyperlink" Target="mailto:sdone@rmaintl.org" TargetMode="External"/><Relationship Id="rId5" Type="http://schemas.openxmlformats.org/officeDocument/2006/relationships/hyperlink" Target="https://www.ariaexhibitorservices.com/Pages/Security/Login.aspx?ReturnUrl=%2f" TargetMode="External"/><Relationship Id="rId10" Type="http://schemas.openxmlformats.org/officeDocument/2006/relationships/hyperlink" Target="https://rmaintl.org/events/2026-annual-conference/" TargetMode="External"/><Relationship Id="rId4" Type="http://schemas.openxmlformats.org/officeDocument/2006/relationships/webSettings" Target="webSettings.xml"/><Relationship Id="rId9" Type="http://schemas.openxmlformats.org/officeDocument/2006/relationships/hyperlink" Target="https://book.passkey.com/event/49939749/owner/1464789/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Done</dc:creator>
  <cp:keywords/>
  <dc:description/>
  <cp:lastModifiedBy>Sylvia Done</cp:lastModifiedBy>
  <cp:revision>7</cp:revision>
  <dcterms:created xsi:type="dcterms:W3CDTF">2025-08-29T18:50:00Z</dcterms:created>
  <dcterms:modified xsi:type="dcterms:W3CDTF">2025-09-09T20:18:00Z</dcterms:modified>
</cp:coreProperties>
</file>